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46D4F" w14:textId="6111F90B" w:rsidR="00B67233" w:rsidRDefault="00B67233" w:rsidP="004E29B3">
      <w:pPr>
        <w:pageBreakBefore/>
        <w:jc w:val="center"/>
      </w:pPr>
      <w:r w:rsidRPr="00B67233">
        <w:rPr>
          <w:noProof/>
        </w:rPr>
        <w:drawing>
          <wp:inline distT="0" distB="0" distL="0" distR="0" wp14:anchorId="177024B1" wp14:editId="7B689756">
            <wp:extent cx="905256" cy="841248"/>
            <wp:effectExtent l="0" t="0" r="0" b="0"/>
            <wp:docPr id="6" name="Graphic 6" descr="JobsEQ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05256" cy="841248"/>
                    </a:xfrm>
                    <a:prstGeom prst="rect">
                      <a:avLst/>
                    </a:prstGeom>
                  </pic:spPr>
                </pic:pic>
              </a:graphicData>
            </a:graphic>
          </wp:inline>
        </w:drawing>
      </w:r>
    </w:p>
    <w:p w14:paraId="098BFAD5" w14:textId="5A227D11" w:rsidR="00255C69" w:rsidRDefault="00255C69" w:rsidP="004E29B3">
      <w:pPr>
        <w:jc w:val="center"/>
      </w:pPr>
    </w:p>
    <w:p w14:paraId="7824DE26" w14:textId="631C98ED" w:rsidR="00255C69" w:rsidRPr="007B153F" w:rsidRDefault="00255C69" w:rsidP="002E1C73">
      <w:pPr>
        <w:pStyle w:val="Subtitle"/>
        <w:rPr>
          <w:sz w:val="60"/>
          <w:szCs w:val="60"/>
        </w:rPr>
      </w:pPr>
      <w:r w:rsidRPr="007B153F">
        <w:rPr>
          <w:sz w:val="60"/>
          <w:szCs w:val="60"/>
        </w:rPr>
        <w:t>Industry Spotlight</w:t>
      </w:r>
    </w:p>
    <w:p w14:paraId="01FC2752" w14:textId="3973BAAE" w:rsidR="00B67233" w:rsidRDefault="00B67233" w:rsidP="004E29B3">
      <w:pPr>
        <w:jc w:val="center"/>
      </w:pPr>
      <w:r>
        <w:rPr>
          <w:noProof/>
        </w:rPr>
        <w:drawing>
          <wp:inline distT="0" distB="0" distL="0" distR="0" wp14:anchorId="3CA0F76B" wp14:editId="7682C602">
            <wp:extent cx="4991100" cy="6096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10577" t="42515" r="5449"/>
                    <a:stretch/>
                  </pic:blipFill>
                  <pic:spPr bwMode="auto">
                    <a:xfrm>
                      <a:off x="0" y="0"/>
                      <a:ext cx="4991100"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18A01DFB" w14:textId="7ECFDCC8" w:rsidR="00CD0372" w:rsidRDefault="006F7325" w:rsidP="00CD0372">
      <w:pPr>
        <w:pStyle w:val="Title"/>
      </w:pPr>
      <w:r>
        <w:t>Other Services (except Public Administration)</w:t>
      </w:r>
    </w:p>
    <w:p w14:paraId="0755F07A" w14:textId="77777777" w:rsidR="00CD0372" w:rsidRPr="00CD0372" w:rsidRDefault="00CD0372" w:rsidP="00CD0372"/>
    <w:p w14:paraId="27CD783C" w14:textId="08895C21" w:rsidR="00333778" w:rsidRPr="00C6401E" w:rsidRDefault="00333778" w:rsidP="00333778">
      <w:pPr>
        <w:pStyle w:val="Subtitle"/>
        <w:rPr>
          <w:noProof/>
          <w:sz w:val="40"/>
          <w:szCs w:val="40"/>
        </w:rPr>
      </w:pPr>
      <w:r w:rsidRPr="00C6401E">
        <w:rPr>
          <w:noProof/>
          <w:sz w:val="40"/>
          <w:szCs w:val="40"/>
        </w:rPr>
        <w:t>Patrick &amp; Henry Community College</w:t>
      </w:r>
    </w:p>
    <w:p w14:paraId="6CEAEC48" w14:textId="5FCB9ECD" w:rsidR="00B67233" w:rsidRPr="00B67233" w:rsidRDefault="009A7C59" w:rsidP="00A61181">
      <w:pPr>
        <w:jc w:val="center"/>
      </w:pPr>
      <w:r>
        <w:rPr>
          <w:noProof/>
        </w:rPr>
        <w:drawing>
          <wp:anchor distT="0" distB="0" distL="114300" distR="114300" simplePos="0" relativeHeight="251659264" behindDoc="0" locked="0" layoutInCell="1" allowOverlap="1" wp14:anchorId="7AA43BA1" wp14:editId="0D8FFFC3">
            <wp:simplePos x="0" y="0"/>
            <wp:positionH relativeFrom="margin">
              <wp:posOffset>2236799</wp:posOffset>
            </wp:positionH>
            <wp:positionV relativeFrom="paragraph">
              <wp:posOffset>477520</wp:posOffset>
            </wp:positionV>
            <wp:extent cx="2179320" cy="1176833"/>
            <wp:effectExtent l="0" t="0" r="0" b="0"/>
            <wp:wrapNone/>
            <wp:docPr id="3" name="Picture 3" descr="cea_imag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ophy.png"/>
                    <pic:cNvPicPr/>
                  </pic:nvPicPr>
                  <pic:blipFill dpi="300">
                    <a:blip r:embed="rId10" cstate="print">
                      <a:extLst>
                        <a:ext uri="{28A0092B-C50C-407E-A947-70E740481C1C}">
                          <a14:useLocalDpi xmlns:a14="http://schemas.microsoft.com/office/drawing/2010/main" val="0"/>
                        </a:ext>
                      </a:extLst>
                    </a:blip>
                    <a:stretch>
                      <a:fillRect/>
                    </a:stretch>
                  </pic:blipFill>
                  <pic:spPr>
                    <a:xfrm>
                      <a:off x="0" y="0"/>
                      <a:ext cx="2179320" cy="1176833"/>
                    </a:xfrm>
                    <a:prstGeom prst="rect">
                      <a:avLst/>
                    </a:prstGeom>
                  </pic:spPr>
                </pic:pic>
              </a:graphicData>
            </a:graphic>
            <wp14:sizeRelH relativeFrom="margin">
              <wp14:pctWidth>0</wp14:pctWidth>
            </wp14:sizeRelH>
            <wp14:sizeRelV relativeFrom="margin">
              <wp14:pctHeight>0</wp14:pctHeight>
            </wp14:sizeRelV>
          </wp:anchor>
        </w:drawing>
      </w:r>
      <w:r w:rsidR="00B67233">
        <w:rPr>
          <w:noProof/>
        </w:rPr>
        <w:drawing>
          <wp:inline distT="0" distB="0" distL="0" distR="0" wp14:anchorId="1704A368" wp14:editId="11F34007">
            <wp:extent cx="4781550" cy="878105"/>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508" r="6982" b="17132"/>
                    <a:stretch/>
                  </pic:blipFill>
                  <pic:spPr bwMode="auto">
                    <a:xfrm>
                      <a:off x="0" y="0"/>
                      <a:ext cx="4785197" cy="878775"/>
                    </a:xfrm>
                    <a:prstGeom prst="rect">
                      <a:avLst/>
                    </a:prstGeom>
                    <a:noFill/>
                    <a:ln>
                      <a:noFill/>
                    </a:ln>
                    <a:extLst>
                      <a:ext uri="{53640926-AAD7-44D8-BBD7-CCE9431645EC}">
                        <a14:shadowObscured xmlns:a14="http://schemas.microsoft.com/office/drawing/2010/main"/>
                      </a:ext>
                    </a:extLst>
                  </pic:spPr>
                </pic:pic>
              </a:graphicData>
            </a:graphic>
          </wp:inline>
        </w:drawing>
      </w:r>
    </w:p>
    <w:p w14:paraId="2C3CD65F" w14:textId="09B7808F" w:rsidR="0041485C" w:rsidRDefault="0041485C" w:rsidP="004E29B3">
      <w:pPr>
        <w:jc w:val="center"/>
      </w:pPr>
      <w:r w:rsidRPr="0041485C">
        <w:rPr>
          <w:noProof/>
        </w:rPr>
        <w:drawing>
          <wp:inline distT="0" distB="0" distL="0" distR="0" wp14:anchorId="7BD37A97" wp14:editId="3EAD09EE">
            <wp:extent cx="2555754" cy="164887"/>
            <wp:effectExtent l="0" t="0" r="0" b="6985"/>
            <wp:docPr id="5" name="Graphic 5" descr="cea_image_no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5754" cy="164887"/>
                    </a:xfrm>
                    <a:prstGeom prst="rect">
                      <a:avLst/>
                    </a:prstGeom>
                  </pic:spPr>
                </pic:pic>
              </a:graphicData>
            </a:graphic>
          </wp:inline>
        </w:drawing>
      </w:r>
    </w:p>
    <w:p w14:paraId="5F37C65A" w14:textId="77777777" w:rsidR="00FC57FF" w:rsidRDefault="00FC57FF" w:rsidP="00B67233">
      <w:pPr>
        <w:pStyle w:val="ReportTitle"/>
        <w:rPr>
          <w:sz w:val="28"/>
          <w:szCs w:val="28"/>
        </w:rPr>
      </w:pPr>
    </w:p>
    <w:p w14:paraId="5EFD3BD5" w14:textId="25D45E70" w:rsidR="004822E4" w:rsidRPr="00A9513B" w:rsidRDefault="004822E4" w:rsidP="00B67233">
      <w:pPr>
        <w:pStyle w:val="ReportTitle"/>
        <w:rPr>
          <w:sz w:val="24"/>
          <w:szCs w:val="24"/>
        </w:rPr>
      </w:pPr>
    </w:p>
    <w:p w14:paraId="7E65CF9B" w14:textId="04B8D28A" w:rsidR="004E29B3" w:rsidRDefault="00E25A6B">
      <w:r w:rsidRPr="00E25A6B">
        <w:rPr>
          <w:noProof/>
        </w:rPr>
        <w:drawing>
          <wp:anchor distT="0" distB="0" distL="114300" distR="114300" simplePos="0" relativeHeight="251658240" behindDoc="1" locked="0" layoutInCell="1" allowOverlap="1" wp14:anchorId="4171AAA2" wp14:editId="0F62B24D">
            <wp:simplePos x="0" y="0"/>
            <wp:positionH relativeFrom="page">
              <wp:align>left</wp:align>
            </wp:positionH>
            <wp:positionV relativeFrom="page">
              <wp:align>bottom</wp:align>
            </wp:positionV>
            <wp:extent cx="7772400" cy="1728216"/>
            <wp:effectExtent l="0" t="0" r="0" b="5715"/>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772400" cy="1728216"/>
                    </a:xfrm>
                    <a:prstGeom prst="rect">
                      <a:avLst/>
                    </a:prstGeom>
                  </pic:spPr>
                </pic:pic>
              </a:graphicData>
            </a:graphic>
            <wp14:sizeRelH relativeFrom="page">
              <wp14:pctWidth>0</wp14:pctWidth>
            </wp14:sizeRelH>
            <wp14:sizeRelV relativeFrom="page">
              <wp14:pctHeight>0</wp14:pctHeight>
            </wp14:sizeRelV>
          </wp:anchor>
        </w:drawing>
      </w:r>
      <w:r w:rsidR="004E29B3">
        <w:br w:type="page"/>
      </w:r>
      <w:r w:rsidR="004E29B3">
        <w:fldChar w:fldCharType="begin"/>
      </w:r>
      <w:r w:rsidR="004E29B3">
        <w:instrText xml:space="preserve">  </w:instrText>
      </w:r>
      <w:r w:rsidR="004E29B3">
        <w:fldChar w:fldCharType="end"/>
      </w:r>
    </w:p>
    <w:p w14:paraId="33B18776" w14:textId="47EA0A7E" w:rsidR="006F7325" w:rsidRDefault="004E29B3">
      <w:pPr>
        <w:pStyle w:val="TOC1"/>
        <w:tabs>
          <w:tab w:val="right" w:leader="dot" w:pos="10502"/>
        </w:tabs>
        <w:rPr>
          <w:rFonts w:eastAsiaTheme="minorEastAsia"/>
          <w:noProof/>
          <w:lang w:eastAsia="ja-JP"/>
        </w:rPr>
      </w:pPr>
      <w:r>
        <w:lastRenderedPageBreak/>
        <w:fldChar w:fldCharType="begin"/>
      </w:r>
      <w:r>
        <w:instrText xml:space="preserve"> TOC \O "1-3" \H \Z \U </w:instrText>
      </w:r>
      <w:r>
        <w:fldChar w:fldCharType="separate"/>
      </w:r>
      <w:hyperlink w:anchor="_Toc177136143" w:history="1">
        <w:r w:rsidR="006F7325" w:rsidRPr="00E024C4">
          <w:rPr>
            <w:rStyle w:val="Hyperlink"/>
            <w:noProof/>
          </w:rPr>
          <w:t>Industry Snapshot</w:t>
        </w:r>
        <w:r w:rsidR="006F7325">
          <w:rPr>
            <w:noProof/>
            <w:webHidden/>
          </w:rPr>
          <w:tab/>
        </w:r>
        <w:r w:rsidR="006F7325">
          <w:rPr>
            <w:noProof/>
            <w:webHidden/>
          </w:rPr>
          <w:fldChar w:fldCharType="begin"/>
        </w:r>
        <w:r w:rsidR="006F7325">
          <w:rPr>
            <w:noProof/>
            <w:webHidden/>
          </w:rPr>
          <w:instrText xml:space="preserve"> PAGEREF _Toc177136143 \h </w:instrText>
        </w:r>
        <w:r w:rsidR="006F7325">
          <w:rPr>
            <w:noProof/>
            <w:webHidden/>
          </w:rPr>
        </w:r>
        <w:r w:rsidR="006F7325">
          <w:rPr>
            <w:noProof/>
            <w:webHidden/>
          </w:rPr>
          <w:fldChar w:fldCharType="separate"/>
        </w:r>
        <w:r w:rsidR="006F7325">
          <w:rPr>
            <w:noProof/>
            <w:webHidden/>
          </w:rPr>
          <w:t>4</w:t>
        </w:r>
        <w:r w:rsidR="006F7325">
          <w:rPr>
            <w:noProof/>
            <w:webHidden/>
          </w:rPr>
          <w:fldChar w:fldCharType="end"/>
        </w:r>
      </w:hyperlink>
    </w:p>
    <w:p w14:paraId="3CA69116" w14:textId="78F610CB" w:rsidR="006F7325" w:rsidRDefault="006F7325">
      <w:pPr>
        <w:pStyle w:val="TOC1"/>
        <w:tabs>
          <w:tab w:val="right" w:leader="dot" w:pos="10502"/>
        </w:tabs>
        <w:rPr>
          <w:rFonts w:eastAsiaTheme="minorEastAsia"/>
          <w:noProof/>
          <w:lang w:eastAsia="ja-JP"/>
        </w:rPr>
      </w:pPr>
      <w:hyperlink w:anchor="_Toc177136144" w:history="1">
        <w:r w:rsidRPr="00E024C4">
          <w:rPr>
            <w:rStyle w:val="Hyperlink"/>
            <w:noProof/>
          </w:rPr>
          <w:t>Staffing Pattern</w:t>
        </w:r>
        <w:r>
          <w:rPr>
            <w:noProof/>
            <w:webHidden/>
          </w:rPr>
          <w:tab/>
        </w:r>
        <w:r>
          <w:rPr>
            <w:noProof/>
            <w:webHidden/>
          </w:rPr>
          <w:fldChar w:fldCharType="begin"/>
        </w:r>
        <w:r>
          <w:rPr>
            <w:noProof/>
            <w:webHidden/>
          </w:rPr>
          <w:instrText xml:space="preserve"> PAGEREF _Toc177136144 \h </w:instrText>
        </w:r>
        <w:r>
          <w:rPr>
            <w:noProof/>
            <w:webHidden/>
          </w:rPr>
        </w:r>
        <w:r>
          <w:rPr>
            <w:noProof/>
            <w:webHidden/>
          </w:rPr>
          <w:fldChar w:fldCharType="separate"/>
        </w:r>
        <w:r>
          <w:rPr>
            <w:noProof/>
            <w:webHidden/>
          </w:rPr>
          <w:t>5</w:t>
        </w:r>
        <w:r>
          <w:rPr>
            <w:noProof/>
            <w:webHidden/>
          </w:rPr>
          <w:fldChar w:fldCharType="end"/>
        </w:r>
      </w:hyperlink>
    </w:p>
    <w:p w14:paraId="5D18BCF3" w14:textId="4E1A392D" w:rsidR="006F7325" w:rsidRDefault="006F7325">
      <w:pPr>
        <w:pStyle w:val="TOC1"/>
        <w:tabs>
          <w:tab w:val="right" w:leader="dot" w:pos="10502"/>
        </w:tabs>
        <w:rPr>
          <w:rFonts w:eastAsiaTheme="minorEastAsia"/>
          <w:noProof/>
          <w:lang w:eastAsia="ja-JP"/>
        </w:rPr>
      </w:pPr>
      <w:hyperlink w:anchor="_Toc177136145" w:history="1">
        <w:r w:rsidRPr="00E024C4">
          <w:rPr>
            <w:rStyle w:val="Hyperlink"/>
            <w:noProof/>
          </w:rPr>
          <w:t>Geographic Distribution</w:t>
        </w:r>
        <w:r>
          <w:rPr>
            <w:noProof/>
            <w:webHidden/>
          </w:rPr>
          <w:tab/>
        </w:r>
        <w:r>
          <w:rPr>
            <w:noProof/>
            <w:webHidden/>
          </w:rPr>
          <w:fldChar w:fldCharType="begin"/>
        </w:r>
        <w:r>
          <w:rPr>
            <w:noProof/>
            <w:webHidden/>
          </w:rPr>
          <w:instrText xml:space="preserve"> PAGEREF _Toc177136145 \h </w:instrText>
        </w:r>
        <w:r>
          <w:rPr>
            <w:noProof/>
            <w:webHidden/>
          </w:rPr>
        </w:r>
        <w:r>
          <w:rPr>
            <w:noProof/>
            <w:webHidden/>
          </w:rPr>
          <w:fldChar w:fldCharType="separate"/>
        </w:r>
        <w:r>
          <w:rPr>
            <w:noProof/>
            <w:webHidden/>
          </w:rPr>
          <w:t>6</w:t>
        </w:r>
        <w:r>
          <w:rPr>
            <w:noProof/>
            <w:webHidden/>
          </w:rPr>
          <w:fldChar w:fldCharType="end"/>
        </w:r>
      </w:hyperlink>
    </w:p>
    <w:p w14:paraId="1915ACD1" w14:textId="1845B3D5" w:rsidR="006F7325" w:rsidRDefault="006F7325">
      <w:pPr>
        <w:pStyle w:val="TOC1"/>
        <w:tabs>
          <w:tab w:val="right" w:leader="dot" w:pos="10502"/>
        </w:tabs>
        <w:rPr>
          <w:rFonts w:eastAsiaTheme="minorEastAsia"/>
          <w:noProof/>
          <w:lang w:eastAsia="ja-JP"/>
        </w:rPr>
      </w:pPr>
      <w:hyperlink w:anchor="_Toc177136146" w:history="1">
        <w:r w:rsidRPr="00E024C4">
          <w:rPr>
            <w:rStyle w:val="Hyperlink"/>
            <w:noProof/>
          </w:rPr>
          <w:t>Employment Distribution by Type</w:t>
        </w:r>
        <w:r>
          <w:rPr>
            <w:noProof/>
            <w:webHidden/>
          </w:rPr>
          <w:tab/>
        </w:r>
        <w:r>
          <w:rPr>
            <w:noProof/>
            <w:webHidden/>
          </w:rPr>
          <w:fldChar w:fldCharType="begin"/>
        </w:r>
        <w:r>
          <w:rPr>
            <w:noProof/>
            <w:webHidden/>
          </w:rPr>
          <w:instrText xml:space="preserve"> PAGEREF _Toc177136146 \h </w:instrText>
        </w:r>
        <w:r>
          <w:rPr>
            <w:noProof/>
            <w:webHidden/>
          </w:rPr>
        </w:r>
        <w:r>
          <w:rPr>
            <w:noProof/>
            <w:webHidden/>
          </w:rPr>
          <w:fldChar w:fldCharType="separate"/>
        </w:r>
        <w:r>
          <w:rPr>
            <w:noProof/>
            <w:webHidden/>
          </w:rPr>
          <w:t>7</w:t>
        </w:r>
        <w:r>
          <w:rPr>
            <w:noProof/>
            <w:webHidden/>
          </w:rPr>
          <w:fldChar w:fldCharType="end"/>
        </w:r>
      </w:hyperlink>
    </w:p>
    <w:p w14:paraId="6F938F09" w14:textId="531518C9" w:rsidR="006F7325" w:rsidRDefault="006F7325">
      <w:pPr>
        <w:pStyle w:val="TOC1"/>
        <w:tabs>
          <w:tab w:val="right" w:leader="dot" w:pos="10502"/>
        </w:tabs>
        <w:rPr>
          <w:rFonts w:eastAsiaTheme="minorEastAsia"/>
          <w:noProof/>
          <w:lang w:eastAsia="ja-JP"/>
        </w:rPr>
      </w:pPr>
      <w:hyperlink w:anchor="_Toc177136147" w:history="1">
        <w:r w:rsidRPr="00E024C4">
          <w:rPr>
            <w:rStyle w:val="Hyperlink"/>
            <w:noProof/>
          </w:rPr>
          <w:t>Sector Strategy Pathways</w:t>
        </w:r>
        <w:r>
          <w:rPr>
            <w:noProof/>
            <w:webHidden/>
          </w:rPr>
          <w:tab/>
        </w:r>
        <w:r>
          <w:rPr>
            <w:noProof/>
            <w:webHidden/>
          </w:rPr>
          <w:fldChar w:fldCharType="begin"/>
        </w:r>
        <w:r>
          <w:rPr>
            <w:noProof/>
            <w:webHidden/>
          </w:rPr>
          <w:instrText xml:space="preserve"> PAGEREF _Toc177136147 \h </w:instrText>
        </w:r>
        <w:r>
          <w:rPr>
            <w:noProof/>
            <w:webHidden/>
          </w:rPr>
        </w:r>
        <w:r>
          <w:rPr>
            <w:noProof/>
            <w:webHidden/>
          </w:rPr>
          <w:fldChar w:fldCharType="separate"/>
        </w:r>
        <w:r>
          <w:rPr>
            <w:noProof/>
            <w:webHidden/>
          </w:rPr>
          <w:t>8</w:t>
        </w:r>
        <w:r>
          <w:rPr>
            <w:noProof/>
            <w:webHidden/>
          </w:rPr>
          <w:fldChar w:fldCharType="end"/>
        </w:r>
      </w:hyperlink>
    </w:p>
    <w:p w14:paraId="0AE3468E" w14:textId="459B46C2" w:rsidR="006F7325" w:rsidRDefault="006F7325">
      <w:pPr>
        <w:pStyle w:val="TOC1"/>
        <w:tabs>
          <w:tab w:val="right" w:leader="dot" w:pos="10502"/>
        </w:tabs>
        <w:rPr>
          <w:rFonts w:eastAsiaTheme="minorEastAsia"/>
          <w:noProof/>
          <w:lang w:eastAsia="ja-JP"/>
        </w:rPr>
      </w:pPr>
      <w:hyperlink w:anchor="_Toc177136148" w:history="1">
        <w:r w:rsidRPr="00E024C4">
          <w:rPr>
            <w:rStyle w:val="Hyperlink"/>
            <w:noProof/>
          </w:rPr>
          <w:t>Postsecondary Programs Linked to Other Services (except Public Administration)</w:t>
        </w:r>
        <w:r>
          <w:rPr>
            <w:noProof/>
            <w:webHidden/>
          </w:rPr>
          <w:tab/>
        </w:r>
        <w:r>
          <w:rPr>
            <w:noProof/>
            <w:webHidden/>
          </w:rPr>
          <w:fldChar w:fldCharType="begin"/>
        </w:r>
        <w:r>
          <w:rPr>
            <w:noProof/>
            <w:webHidden/>
          </w:rPr>
          <w:instrText xml:space="preserve"> PAGEREF _Toc177136148 \h </w:instrText>
        </w:r>
        <w:r>
          <w:rPr>
            <w:noProof/>
            <w:webHidden/>
          </w:rPr>
        </w:r>
        <w:r>
          <w:rPr>
            <w:noProof/>
            <w:webHidden/>
          </w:rPr>
          <w:fldChar w:fldCharType="separate"/>
        </w:r>
        <w:r>
          <w:rPr>
            <w:noProof/>
            <w:webHidden/>
          </w:rPr>
          <w:t>9</w:t>
        </w:r>
        <w:r>
          <w:rPr>
            <w:noProof/>
            <w:webHidden/>
          </w:rPr>
          <w:fldChar w:fldCharType="end"/>
        </w:r>
      </w:hyperlink>
    </w:p>
    <w:p w14:paraId="4C1679D8" w14:textId="10F3A9C3" w:rsidR="006F7325" w:rsidRDefault="006F7325">
      <w:pPr>
        <w:pStyle w:val="TOC1"/>
        <w:tabs>
          <w:tab w:val="right" w:leader="dot" w:pos="10502"/>
        </w:tabs>
        <w:rPr>
          <w:rFonts w:eastAsiaTheme="minorEastAsia"/>
          <w:noProof/>
          <w:lang w:eastAsia="ja-JP"/>
        </w:rPr>
      </w:pPr>
      <w:hyperlink w:anchor="_Toc177136149" w:history="1">
        <w:r w:rsidRPr="00E024C4">
          <w:rPr>
            <w:rStyle w:val="Hyperlink"/>
            <w:noProof/>
          </w:rPr>
          <w:t>Region Definition</w:t>
        </w:r>
        <w:r>
          <w:rPr>
            <w:noProof/>
            <w:webHidden/>
          </w:rPr>
          <w:tab/>
        </w:r>
        <w:r>
          <w:rPr>
            <w:noProof/>
            <w:webHidden/>
          </w:rPr>
          <w:fldChar w:fldCharType="begin"/>
        </w:r>
        <w:r>
          <w:rPr>
            <w:noProof/>
            <w:webHidden/>
          </w:rPr>
          <w:instrText xml:space="preserve"> PAGEREF _Toc177136149 \h </w:instrText>
        </w:r>
        <w:r>
          <w:rPr>
            <w:noProof/>
            <w:webHidden/>
          </w:rPr>
        </w:r>
        <w:r>
          <w:rPr>
            <w:noProof/>
            <w:webHidden/>
          </w:rPr>
          <w:fldChar w:fldCharType="separate"/>
        </w:r>
        <w:r>
          <w:rPr>
            <w:noProof/>
            <w:webHidden/>
          </w:rPr>
          <w:t>10</w:t>
        </w:r>
        <w:r>
          <w:rPr>
            <w:noProof/>
            <w:webHidden/>
          </w:rPr>
          <w:fldChar w:fldCharType="end"/>
        </w:r>
      </w:hyperlink>
    </w:p>
    <w:p w14:paraId="154D3F85" w14:textId="704ED424" w:rsidR="006F7325" w:rsidRDefault="006F7325">
      <w:pPr>
        <w:pStyle w:val="TOC1"/>
        <w:tabs>
          <w:tab w:val="right" w:leader="dot" w:pos="10502"/>
        </w:tabs>
        <w:rPr>
          <w:rFonts w:eastAsiaTheme="minorEastAsia"/>
          <w:noProof/>
          <w:lang w:eastAsia="ja-JP"/>
        </w:rPr>
      </w:pPr>
      <w:hyperlink w:anchor="_Toc177136150" w:history="1">
        <w:r w:rsidRPr="00E024C4">
          <w:rPr>
            <w:rStyle w:val="Hyperlink"/>
            <w:noProof/>
          </w:rPr>
          <w:t>FAQ</w:t>
        </w:r>
        <w:r>
          <w:rPr>
            <w:noProof/>
            <w:webHidden/>
          </w:rPr>
          <w:tab/>
        </w:r>
        <w:r>
          <w:rPr>
            <w:noProof/>
            <w:webHidden/>
          </w:rPr>
          <w:fldChar w:fldCharType="begin"/>
        </w:r>
        <w:r>
          <w:rPr>
            <w:noProof/>
            <w:webHidden/>
          </w:rPr>
          <w:instrText xml:space="preserve"> PAGEREF _Toc177136150 \h </w:instrText>
        </w:r>
        <w:r>
          <w:rPr>
            <w:noProof/>
            <w:webHidden/>
          </w:rPr>
        </w:r>
        <w:r>
          <w:rPr>
            <w:noProof/>
            <w:webHidden/>
          </w:rPr>
          <w:fldChar w:fldCharType="separate"/>
        </w:r>
        <w:r>
          <w:rPr>
            <w:noProof/>
            <w:webHidden/>
          </w:rPr>
          <w:t>11</w:t>
        </w:r>
        <w:r>
          <w:rPr>
            <w:noProof/>
            <w:webHidden/>
          </w:rPr>
          <w:fldChar w:fldCharType="end"/>
        </w:r>
      </w:hyperlink>
    </w:p>
    <w:p w14:paraId="2DF62B60" w14:textId="4F8A81F2" w:rsidR="004E29B3" w:rsidRDefault="004E29B3">
      <w:r>
        <w:fldChar w:fldCharType="end"/>
      </w:r>
    </w:p>
    <w:p w14:paraId="560A16C9" w14:textId="15EAD04B" w:rsidR="004E29B3" w:rsidRDefault="004E29B3"/>
    <w:p w14:paraId="6C459660" w14:textId="77777777" w:rsidR="004E29B3" w:rsidRDefault="004E29B3">
      <w:r>
        <w:br w:type="page"/>
      </w:r>
    </w:p>
    <w:p w14:paraId="73841977" w14:textId="77777777" w:rsidR="00DD1F38" w:rsidRDefault="00DD1F38">
      <w:pPr>
        <w:rPr>
          <w:noProof/>
        </w:rPr>
        <w:sectPr w:rsidR="00DD1F38" w:rsidSect="00C511F2">
          <w:headerReference w:type="even" r:id="rId15"/>
          <w:headerReference w:type="default" r:id="rId16"/>
          <w:footerReference w:type="even" r:id="rId17"/>
          <w:footerReference w:type="default" r:id="rId18"/>
          <w:headerReference w:type="first" r:id="rId19"/>
          <w:footerReference w:type="first" r:id="rId20"/>
          <w:pgSz w:w="12240" w:h="15840"/>
          <w:pgMar w:top="864" w:right="864" w:bottom="1440" w:left="864" w:header="720" w:footer="720" w:gutter="0"/>
          <w:cols w:space="720"/>
          <w:docGrid w:linePitch="360"/>
        </w:sectPr>
      </w:pPr>
    </w:p>
    <w:p w14:paraId="126EDEA1" w14:textId="77777777" w:rsidR="008B21E1" w:rsidRDefault="006F7325" w:rsidP="00A70290">
      <w:pPr>
        <w:pStyle w:val="OverviewTitle"/>
        <w:pageBreakBefore/>
      </w:pPr>
      <w:r>
        <w:rPr>
          <w:noProof/>
        </w:rPr>
        <w:lastRenderedPageBreak/>
        <w:t>Other Services (except Public Administration)</w:t>
      </w:r>
      <w:r>
        <w:rPr>
          <w:noProof/>
        </w:rPr>
        <w:br/>
      </w:r>
      <w:r>
        <w:rPr>
          <w:noProof/>
        </w:rPr>
        <w:t>Patrick &amp; Henry Community College</w:t>
      </w:r>
      <w:r>
        <w:t xml:space="preserve"> </w:t>
      </w:r>
      <w:r>
        <w:t>–</w:t>
      </w:r>
      <w:r>
        <w:t xml:space="preserve"> </w:t>
      </w:r>
      <w:r>
        <w:rPr>
          <w:noProof/>
        </w:rPr>
        <w:t>2024Q1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48"/>
        <w:gridCol w:w="2448"/>
        <w:gridCol w:w="720"/>
        <w:gridCol w:w="2448"/>
        <w:gridCol w:w="2448"/>
      </w:tblGrid>
      <w:tr w:rsidR="00A70290" w14:paraId="20FED60D" w14:textId="77777777" w:rsidTr="00F86C49">
        <w:tc>
          <w:tcPr>
            <w:tcW w:w="4896" w:type="dxa"/>
            <w:gridSpan w:val="2"/>
            <w:tcBorders>
              <w:bottom w:val="dashSmallGap" w:sz="4" w:space="0" w:color="CCCCCC"/>
            </w:tcBorders>
            <w:tcMar>
              <w:bottom w:w="288" w:type="dxa"/>
            </w:tcMar>
          </w:tcPr>
          <w:p w14:paraId="425F862D" w14:textId="77777777" w:rsidR="00B768EC" w:rsidRDefault="006F7325" w:rsidP="00994038">
            <w:pPr>
              <w:pStyle w:val="OverviewSectionHeader"/>
            </w:pPr>
            <w:r>
              <w:t>Employment</w:t>
            </w:r>
          </w:p>
          <w:p w14:paraId="65AB5552" w14:textId="77777777" w:rsidR="00A70290" w:rsidRDefault="006F7325" w:rsidP="00994038">
            <w:pPr>
              <w:pStyle w:val="OverviewSectionHeader"/>
            </w:pPr>
            <w:r>
              <w:rPr>
                <w:noProof/>
              </w:rPr>
              <w:drawing>
                <wp:inline distT="0" distB="0" distL="0" distR="0" wp14:anchorId="50B41CA7" wp14:editId="496B0198">
                  <wp:extent cx="3090672" cy="886968"/>
                  <wp:effectExtent l="0" t="0" r="0" b="8890"/>
                  <wp:docPr id="9" name="Picture 9" descr="cea_image_empl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dpi="300">
                          <a:blip r:embed="rId21">
                            <a:extLst>
                              <a:ext uri="{28A0092B-C50C-407E-A947-70E740481C1C}">
                                <a14:useLocalDpi xmlns:a14="http://schemas.microsoft.com/office/drawing/2010/main" val="0"/>
                              </a:ext>
                            </a:extLst>
                          </a:blip>
                          <a:stretch>
                            <a:fillRect/>
                          </a:stretch>
                        </pic:blipFill>
                        <pic:spPr bwMode="auto">
                          <a:xfrm>
                            <a:off x="0" y="0"/>
                            <a:ext cx="3090672" cy="886968"/>
                          </a:xfrm>
                          <a:prstGeom prst="rect">
                            <a:avLst/>
                          </a:prstGeom>
                          <a:noFill/>
                          <a:ln>
                            <a:noFill/>
                          </a:ln>
                        </pic:spPr>
                      </pic:pic>
                    </a:graphicData>
                  </a:graphic>
                </wp:inline>
              </w:drawing>
            </w:r>
          </w:p>
          <w:p w14:paraId="78F516FB" w14:textId="77777777" w:rsidR="00B768EC" w:rsidRDefault="006F7325" w:rsidP="00B768EC">
            <w:pPr>
              <w:pStyle w:val="OverviewPrimaryIndicator"/>
            </w:pPr>
            <w:r>
              <w:rPr>
                <w:noProof/>
              </w:rPr>
              <w:t>2,287</w:t>
            </w:r>
          </w:p>
          <w:p w14:paraId="6D7FA679" w14:textId="77777777" w:rsidR="002B3390" w:rsidRPr="002B3390" w:rsidRDefault="006F7325" w:rsidP="002B3390">
            <w:pPr>
              <w:pStyle w:val="OverviewPrimaryIndicatorDescription"/>
            </w:pPr>
            <w:r>
              <w:t xml:space="preserve">Regional employment / </w:t>
            </w:r>
            <w:r w:rsidRPr="0080722E">
              <w:rPr>
                <w:b/>
                <w:noProof/>
              </w:rPr>
              <w:t>6,967,932</w:t>
            </w:r>
            <w:r>
              <w:t xml:space="preserve"> </w:t>
            </w:r>
            <w:r>
              <w:t>in the nation</w:t>
            </w:r>
          </w:p>
        </w:tc>
        <w:tc>
          <w:tcPr>
            <w:tcW w:w="720" w:type="dxa"/>
            <w:tcMar>
              <w:bottom w:w="288" w:type="dxa"/>
            </w:tcMar>
          </w:tcPr>
          <w:p w14:paraId="55226392" w14:textId="77777777" w:rsidR="00A70290" w:rsidRDefault="006F7325" w:rsidP="00A70290">
            <w:pPr>
              <w:pStyle w:val="OverviewTitle"/>
            </w:pPr>
          </w:p>
        </w:tc>
        <w:tc>
          <w:tcPr>
            <w:tcW w:w="4896" w:type="dxa"/>
            <w:gridSpan w:val="2"/>
            <w:tcBorders>
              <w:bottom w:val="dashSmallGap" w:sz="4" w:space="0" w:color="CCCCCC"/>
            </w:tcBorders>
            <w:tcMar>
              <w:bottom w:w="288" w:type="dxa"/>
            </w:tcMar>
          </w:tcPr>
          <w:p w14:paraId="2352BC5F" w14:textId="77777777" w:rsidR="00A70290" w:rsidRDefault="006F7325" w:rsidP="00994038">
            <w:pPr>
              <w:pStyle w:val="OverviewSectionHeader"/>
            </w:pPr>
            <w:r>
              <w:t>Wages</w:t>
            </w:r>
          </w:p>
          <w:p w14:paraId="3811444E" w14:textId="77777777" w:rsidR="00B768EC" w:rsidRDefault="006F7325" w:rsidP="00B768EC">
            <w:r>
              <w:rPr>
                <w:noProof/>
              </w:rPr>
              <w:drawing>
                <wp:inline distT="0" distB="0" distL="0" distR="0" wp14:anchorId="50CB6DD0" wp14:editId="26B83F54">
                  <wp:extent cx="3090672" cy="886968"/>
                  <wp:effectExtent l="0" t="0" r="0" b="8890"/>
                  <wp:docPr id="10" name="Picture 10" descr="cea_image_wage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dpi="300">
                          <a:blip r:embed="rId22">
                            <a:extLst>
                              <a:ext uri="{28A0092B-C50C-407E-A947-70E740481C1C}">
                                <a14:useLocalDpi xmlns:a14="http://schemas.microsoft.com/office/drawing/2010/main" val="0"/>
                              </a:ext>
                            </a:extLst>
                          </a:blip>
                          <a:stretch>
                            <a:fillRect/>
                          </a:stretch>
                        </pic:blipFill>
                        <pic:spPr bwMode="auto">
                          <a:xfrm>
                            <a:off x="0" y="0"/>
                            <a:ext cx="3090672" cy="886968"/>
                          </a:xfrm>
                          <a:prstGeom prst="rect">
                            <a:avLst/>
                          </a:prstGeom>
                          <a:noFill/>
                          <a:ln>
                            <a:noFill/>
                          </a:ln>
                        </pic:spPr>
                      </pic:pic>
                    </a:graphicData>
                  </a:graphic>
                </wp:inline>
              </w:drawing>
            </w:r>
          </w:p>
          <w:p w14:paraId="09763C3B" w14:textId="77777777" w:rsidR="00B768EC" w:rsidRDefault="006F7325" w:rsidP="00B768EC">
            <w:pPr>
              <w:pStyle w:val="OverviewPrimaryIndicator"/>
            </w:pPr>
            <w:r>
              <w:rPr>
                <w:noProof/>
              </w:rPr>
              <w:t>$27,371</w:t>
            </w:r>
          </w:p>
          <w:p w14:paraId="17F15962" w14:textId="77777777" w:rsidR="00B768EC" w:rsidRPr="00B768EC" w:rsidRDefault="006F7325" w:rsidP="00B768EC">
            <w:pPr>
              <w:pStyle w:val="OverviewPrimaryIndicatorDescription"/>
            </w:pPr>
            <w:r>
              <w:t xml:space="preserve">Avg Wages per Worker / </w:t>
            </w:r>
            <w:r w:rsidRPr="0080722E">
              <w:rPr>
                <w:b/>
                <w:noProof/>
              </w:rPr>
              <w:t>$43,307</w:t>
            </w:r>
            <w:r>
              <w:t xml:space="preserve"> in the nation</w:t>
            </w:r>
          </w:p>
        </w:tc>
      </w:tr>
      <w:tr w:rsidR="00F86C49" w14:paraId="32434EF6" w14:textId="77777777" w:rsidTr="0080722E">
        <w:tc>
          <w:tcPr>
            <w:tcW w:w="2448" w:type="dxa"/>
            <w:tcBorders>
              <w:top w:val="dashSmallGap" w:sz="4" w:space="0" w:color="CCCCCC"/>
              <w:right w:val="dashSmallGap" w:sz="4" w:space="0" w:color="CCCCCC"/>
            </w:tcBorders>
            <w:tcMar>
              <w:top w:w="216" w:type="dxa"/>
              <w:right w:w="216" w:type="dxa"/>
            </w:tcMar>
          </w:tcPr>
          <w:p w14:paraId="6B667534" w14:textId="77777777" w:rsidR="00F86C49" w:rsidRPr="002F4B20" w:rsidRDefault="006F7325" w:rsidP="00F86C49">
            <w:pPr>
              <w:pStyle w:val="IndicatorNumber"/>
              <w:rPr>
                <w:rFonts w:ascii="Wingdings" w:hAnsi="Wingdings" w:hint="eastAsia"/>
              </w:rPr>
            </w:pPr>
            <w:r>
              <w:rPr>
                <w:noProof/>
              </w:rPr>
              <w:t>-0.6%</w:t>
            </w:r>
            <w:r>
              <w:rPr>
                <w:noProof/>
                <w:color w:val="C13945"/>
              </w:rPr>
              <w:sym w:font="Wingdings" w:char="F0EA"/>
            </w:r>
          </w:p>
          <w:p w14:paraId="54AB4CD7" w14:textId="77777777" w:rsidR="00F86C49" w:rsidRDefault="006F7325" w:rsidP="00F86C49">
            <w:pPr>
              <w:pStyle w:val="IndicatorDescription"/>
            </w:pPr>
            <w:r>
              <w:t xml:space="preserve">Avg Ann % Change Last 10 Years / </w:t>
            </w:r>
            <w:r w:rsidRPr="0080722E">
              <w:rPr>
                <w:b/>
                <w:noProof/>
              </w:rPr>
              <w:t>+0.3%</w:t>
            </w:r>
            <w:r>
              <w:t xml:space="preserve"> in the </w:t>
            </w:r>
            <w:r>
              <w:t>US</w:t>
            </w:r>
            <w:r>
              <w:t xml:space="preserve"> </w:t>
            </w:r>
          </w:p>
          <w:p w14:paraId="4AAFC52C" w14:textId="77777777" w:rsidR="00932F1F" w:rsidRPr="00932F1F" w:rsidRDefault="006F7325" w:rsidP="00932F1F">
            <w:r>
              <w:rPr>
                <w:noProof/>
              </w:rPr>
              <w:drawing>
                <wp:inline distT="0" distB="0" distL="0" distR="0" wp14:anchorId="45B17827" wp14:editId="331CDBD2">
                  <wp:extent cx="1414780" cy="310515"/>
                  <wp:effectExtent l="0" t="0" r="0" b="0"/>
                  <wp:docPr id="4" name="Picture 4" descr="cea_image_changeEm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dpi="300">
                          <a:blip r:embed="rId23">
                            <a:extLst>
                              <a:ext uri="{28A0092B-C50C-407E-A947-70E740481C1C}">
                                <a14:useLocalDpi xmlns:a14="http://schemas.microsoft.com/office/drawing/2010/main" val="0"/>
                              </a:ext>
                            </a:extLst>
                          </a:blip>
                          <a:srcRect/>
                          <a:stretch>
                            <a:fillRect/>
                          </a:stretch>
                        </pic:blipFill>
                        <pic:spPr bwMode="auto">
                          <a:xfrm>
                            <a:off x="0" y="0"/>
                            <a:ext cx="1414780" cy="310515"/>
                          </a:xfrm>
                          <a:prstGeom prst="rect">
                            <a:avLst/>
                          </a:prstGeom>
                          <a:noFill/>
                          <a:ln>
                            <a:noFill/>
                          </a:ln>
                        </pic:spPr>
                      </pic:pic>
                    </a:graphicData>
                  </a:graphic>
                </wp:inline>
              </w:drawing>
            </w:r>
          </w:p>
        </w:tc>
        <w:tc>
          <w:tcPr>
            <w:tcW w:w="2448" w:type="dxa"/>
            <w:tcBorders>
              <w:top w:val="dashSmallGap" w:sz="4" w:space="0" w:color="CCCCCC"/>
              <w:left w:val="dashSmallGap" w:sz="4" w:space="0" w:color="CCCCCC"/>
            </w:tcBorders>
            <w:tcMar>
              <w:top w:w="216" w:type="dxa"/>
              <w:left w:w="216" w:type="dxa"/>
            </w:tcMar>
          </w:tcPr>
          <w:p w14:paraId="542C067E" w14:textId="77777777" w:rsidR="00F86C49" w:rsidRDefault="006F7325" w:rsidP="00F86C49">
            <w:pPr>
              <w:pStyle w:val="IndicatorNumber"/>
            </w:pPr>
            <w:r>
              <w:rPr>
                <w:noProof/>
              </w:rPr>
              <w:t>4.7%</w:t>
            </w:r>
          </w:p>
          <w:p w14:paraId="380203FD" w14:textId="77777777" w:rsidR="00F86C49" w:rsidRDefault="006F7325" w:rsidP="00F86C49">
            <w:pPr>
              <w:pStyle w:val="IndicatorDescription"/>
            </w:pPr>
            <w:r>
              <w:t xml:space="preserve">% </w:t>
            </w:r>
            <w:r>
              <w:t xml:space="preserve">of </w:t>
            </w:r>
            <w:r>
              <w:t xml:space="preserve">Total Employment / </w:t>
            </w:r>
            <w:r w:rsidRPr="0080722E">
              <w:rPr>
                <w:b/>
                <w:noProof/>
              </w:rPr>
              <w:t>4.2%</w:t>
            </w:r>
            <w:r>
              <w:t xml:space="preserve"> in the </w:t>
            </w:r>
            <w:r>
              <w:t>US</w:t>
            </w:r>
          </w:p>
          <w:p w14:paraId="405FD02F" w14:textId="77777777" w:rsidR="00932F1F" w:rsidRPr="00932F1F" w:rsidRDefault="006F7325" w:rsidP="00932F1F">
            <w:r>
              <w:rPr>
                <w:noProof/>
              </w:rPr>
              <w:drawing>
                <wp:inline distT="0" distB="0" distL="0" distR="0" wp14:anchorId="0A63F8E6" wp14:editId="5D2986E8">
                  <wp:extent cx="1414780" cy="310515"/>
                  <wp:effectExtent l="0" t="0" r="0" b="0"/>
                  <wp:docPr id="11" name="Picture 11" descr="cea_image_pctEm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dpi="300">
                          <a:blip r:embed="rId24">
                            <a:extLst>
                              <a:ext uri="{28A0092B-C50C-407E-A947-70E740481C1C}">
                                <a14:useLocalDpi xmlns:a14="http://schemas.microsoft.com/office/drawing/2010/main" val="0"/>
                              </a:ext>
                            </a:extLst>
                          </a:blip>
                          <a:srcRect/>
                          <a:stretch>
                            <a:fillRect/>
                          </a:stretch>
                        </pic:blipFill>
                        <pic:spPr bwMode="auto">
                          <a:xfrm>
                            <a:off x="0" y="0"/>
                            <a:ext cx="1414780" cy="310515"/>
                          </a:xfrm>
                          <a:prstGeom prst="rect">
                            <a:avLst/>
                          </a:prstGeom>
                          <a:noFill/>
                          <a:ln>
                            <a:noFill/>
                          </a:ln>
                        </pic:spPr>
                      </pic:pic>
                    </a:graphicData>
                  </a:graphic>
                </wp:inline>
              </w:drawing>
            </w:r>
          </w:p>
        </w:tc>
        <w:tc>
          <w:tcPr>
            <w:tcW w:w="720" w:type="dxa"/>
          </w:tcPr>
          <w:p w14:paraId="36C27BA8" w14:textId="77777777" w:rsidR="00F86C49" w:rsidRDefault="006F7325" w:rsidP="00A70290">
            <w:pPr>
              <w:pStyle w:val="OverviewTitle"/>
            </w:pPr>
          </w:p>
        </w:tc>
        <w:tc>
          <w:tcPr>
            <w:tcW w:w="2448" w:type="dxa"/>
            <w:tcMar>
              <w:top w:w="216" w:type="dxa"/>
              <w:right w:w="216" w:type="dxa"/>
            </w:tcMar>
          </w:tcPr>
          <w:p w14:paraId="5E0EBB0A" w14:textId="77777777" w:rsidR="00F86C49" w:rsidRPr="00EB0543" w:rsidRDefault="006F7325" w:rsidP="00F86C49">
            <w:pPr>
              <w:pStyle w:val="IndicatorNumber"/>
              <w:rPr>
                <w:rFonts w:ascii="Wingdings" w:hAnsi="Wingdings" w:hint="eastAsia"/>
              </w:rPr>
            </w:pPr>
            <w:r>
              <w:rPr>
                <w:noProof/>
              </w:rPr>
              <w:t>3.9%</w:t>
            </w:r>
            <w:r>
              <w:rPr>
                <w:noProof/>
                <w:color w:val="67AD9E"/>
              </w:rPr>
              <w:sym w:font="Wingdings" w:char="F0E9"/>
            </w:r>
          </w:p>
          <w:p w14:paraId="762A54C2" w14:textId="77777777" w:rsidR="00F86C49" w:rsidRDefault="006F7325" w:rsidP="00F86C49">
            <w:pPr>
              <w:pStyle w:val="IndicatorDescription"/>
            </w:pPr>
            <w:r>
              <w:t xml:space="preserve">Avg Ann % Change Last 10 Years / </w:t>
            </w:r>
            <w:r w:rsidRPr="0080722E">
              <w:rPr>
                <w:b/>
                <w:noProof/>
              </w:rPr>
              <w:t>+4.2%</w:t>
            </w:r>
            <w:r>
              <w:t xml:space="preserve"> in the </w:t>
            </w:r>
            <w:r>
              <w:t>US</w:t>
            </w:r>
          </w:p>
          <w:p w14:paraId="5102866B" w14:textId="77777777" w:rsidR="00932F1F" w:rsidRPr="00932F1F" w:rsidRDefault="006F7325" w:rsidP="00932F1F">
            <w:r>
              <w:rPr>
                <w:noProof/>
              </w:rPr>
              <w:drawing>
                <wp:inline distT="0" distB="0" distL="0" distR="0" wp14:anchorId="60767F3F" wp14:editId="582D1C55">
                  <wp:extent cx="1414780" cy="310515"/>
                  <wp:effectExtent l="0" t="0" r="0" b="0"/>
                  <wp:docPr id="13" name="Picture 13" descr="cea_image_change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dpi="300">
                          <a:blip r:embed="rId25">
                            <a:extLst>
                              <a:ext uri="{28A0092B-C50C-407E-A947-70E740481C1C}">
                                <a14:useLocalDpi xmlns:a14="http://schemas.microsoft.com/office/drawing/2010/main" val="0"/>
                              </a:ext>
                            </a:extLst>
                          </a:blip>
                          <a:srcRect/>
                          <a:stretch>
                            <a:fillRect/>
                          </a:stretch>
                        </pic:blipFill>
                        <pic:spPr bwMode="auto">
                          <a:xfrm>
                            <a:off x="0" y="0"/>
                            <a:ext cx="1414780" cy="310515"/>
                          </a:xfrm>
                          <a:prstGeom prst="rect">
                            <a:avLst/>
                          </a:prstGeom>
                          <a:noFill/>
                          <a:ln>
                            <a:noFill/>
                          </a:ln>
                        </pic:spPr>
                      </pic:pic>
                    </a:graphicData>
                  </a:graphic>
                </wp:inline>
              </w:drawing>
            </w:r>
          </w:p>
        </w:tc>
        <w:tc>
          <w:tcPr>
            <w:tcW w:w="2448" w:type="dxa"/>
            <w:tcBorders>
              <w:top w:val="dashSmallGap" w:sz="4" w:space="0" w:color="CCCCCC"/>
              <w:left w:val="nil"/>
            </w:tcBorders>
          </w:tcPr>
          <w:p w14:paraId="68EB9F18" w14:textId="77777777" w:rsidR="00F86C49" w:rsidRPr="00F86C49" w:rsidRDefault="006F7325" w:rsidP="00F86C49">
            <w:pPr>
              <w:pStyle w:val="IndicatorDescription"/>
            </w:pPr>
          </w:p>
        </w:tc>
      </w:tr>
    </w:tbl>
    <w:p w14:paraId="5B38F4C7" w14:textId="77777777" w:rsidR="00932F1F" w:rsidRDefault="006F7325" w:rsidP="00932F1F">
      <w:pPr>
        <w:pStyle w:val="OverviewSectionHeader"/>
      </w:pPr>
    </w:p>
    <w:p w14:paraId="33136616" w14:textId="77777777" w:rsidR="00932F1F" w:rsidRPr="00151D0B" w:rsidRDefault="006F7325" w:rsidP="00151D0B"/>
    <w:p w14:paraId="0A403422" w14:textId="77777777" w:rsidR="00151D0B" w:rsidRDefault="006F7325" w:rsidP="00151D0B">
      <w:pPr>
        <w:pStyle w:val="OverviewSectionHeader"/>
      </w:pPr>
      <w:r>
        <w:t xml:space="preserve">Top </w:t>
      </w:r>
      <w:r w:rsidRPr="00151D0B">
        <w:t>Occupation</w:t>
      </w:r>
      <w:r>
        <w:t xml:space="preserve"> Group</w:t>
      </w:r>
      <w:r w:rsidRPr="00151D0B">
        <w:t>s</w:t>
      </w:r>
    </w:p>
    <w:p w14:paraId="5C1CC388" w14:textId="77777777" w:rsidR="00932F1F" w:rsidRPr="00932F1F" w:rsidRDefault="006F7325" w:rsidP="00932F1F">
      <w:r w:rsidRPr="00151D0B">
        <w:rPr>
          <w:noProof/>
        </w:rPr>
        <w:drawing>
          <wp:inline distT="0" distB="0" distL="0" distR="0" wp14:anchorId="37131DC0" wp14:editId="674D1DE3">
            <wp:extent cx="6675120" cy="1156430"/>
            <wp:effectExtent l="0" t="0" r="0" b="5715"/>
            <wp:docPr id="14" name="Picture 14" descr="cea_image_staffPattern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ea_image_staffPatternChart"/>
                    <pic:cNvPicPr>
                      <a:picLocks noChangeAspect="1" noChangeArrowheads="1"/>
                    </pic:cNvPicPr>
                  </pic:nvPicPr>
                  <pic:blipFill dpi="300">
                    <a:blip r:embed="rId26">
                      <a:extLst>
                        <a:ext uri="{28A0092B-C50C-407E-A947-70E740481C1C}">
                          <a14:useLocalDpi xmlns:a14="http://schemas.microsoft.com/office/drawing/2010/main" val="0"/>
                        </a:ext>
                      </a:extLst>
                    </a:blip>
                    <a:stretch>
                      <a:fillRect/>
                    </a:stretch>
                  </pic:blipFill>
                  <pic:spPr bwMode="auto">
                    <a:xfrm>
                      <a:off x="0" y="0"/>
                      <a:ext cx="6675120" cy="1156430"/>
                    </a:xfrm>
                    <a:prstGeom prst="rect">
                      <a:avLst/>
                    </a:prstGeom>
                  </pic:spPr>
                </pic:pic>
              </a:graphicData>
            </a:graphic>
          </wp:inline>
        </w:drawing>
      </w:r>
    </w:p>
    <w:p w14:paraId="2338469D" w14:textId="77777777" w:rsidR="000710A8" w:rsidRPr="000710A8" w:rsidRDefault="006F7325" w:rsidP="00C1746E">
      <w:pPr>
        <w:pStyle w:val="Heading1"/>
        <w:pageBreakBefore/>
      </w:pPr>
      <w:bookmarkStart w:id="0" w:name="_Toc177136143"/>
      <w:r w:rsidRPr="000710A8">
        <w:lastRenderedPageBreak/>
        <w:t xml:space="preserve">Industry </w:t>
      </w:r>
      <w:r w:rsidRPr="00C1746E">
        <w:t>Snapshot</w:t>
      </w:r>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60" w:type="dxa"/>
          <w:left w:w="0" w:type="dxa"/>
          <w:right w:w="0" w:type="dxa"/>
        </w:tblCellMar>
        <w:tblLook w:val="04A0" w:firstRow="1" w:lastRow="0" w:firstColumn="1" w:lastColumn="0" w:noHBand="0" w:noVBand="1"/>
      </w:tblPr>
      <w:tblGrid>
        <w:gridCol w:w="4896"/>
        <w:gridCol w:w="720"/>
        <w:gridCol w:w="4896"/>
      </w:tblGrid>
      <w:tr w:rsidR="002832AE" w14:paraId="73553535" w14:textId="77777777" w:rsidTr="002832AE">
        <w:tc>
          <w:tcPr>
            <w:tcW w:w="4896" w:type="dxa"/>
          </w:tcPr>
          <w:p w14:paraId="40F9BC98" w14:textId="77777777" w:rsidR="002832AE" w:rsidRDefault="006F7325" w:rsidP="00457E69">
            <w:pPr>
              <w:pStyle w:val="OverviewSectionHeader"/>
            </w:pPr>
            <w:r>
              <w:t>Employment</w:t>
            </w:r>
          </w:p>
          <w:p w14:paraId="47C4D89A" w14:textId="77777777" w:rsidR="002832AE" w:rsidRDefault="006F7325">
            <w:r>
              <w:rPr>
                <w:noProof/>
              </w:rPr>
              <w:drawing>
                <wp:inline distT="0" distB="0" distL="0" distR="0" wp14:anchorId="04A8E7FC" wp14:editId="5ED85702">
                  <wp:extent cx="3108960" cy="877760"/>
                  <wp:effectExtent l="0" t="0" r="0" b="0"/>
                  <wp:docPr id="15" name="Picture 15" descr="cea_image_empl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dpi="300">
                          <a:blip r:embed="rId21">
                            <a:extLst>
                              <a:ext uri="{28A0092B-C50C-407E-A947-70E740481C1C}">
                                <a14:useLocalDpi xmlns:a14="http://schemas.microsoft.com/office/drawing/2010/main" val="0"/>
                              </a:ext>
                            </a:extLst>
                          </a:blip>
                          <a:srcRect/>
                          <a:stretch>
                            <a:fillRect/>
                          </a:stretch>
                        </pic:blipFill>
                        <pic:spPr bwMode="auto">
                          <a:xfrm>
                            <a:off x="0" y="0"/>
                            <a:ext cx="3108960" cy="877760"/>
                          </a:xfrm>
                          <a:prstGeom prst="rect">
                            <a:avLst/>
                          </a:prstGeom>
                          <a:noFill/>
                          <a:ln>
                            <a:noFill/>
                          </a:ln>
                        </pic:spPr>
                      </pic:pic>
                    </a:graphicData>
                  </a:graphic>
                </wp:inline>
              </w:drawing>
            </w:r>
          </w:p>
        </w:tc>
        <w:tc>
          <w:tcPr>
            <w:tcW w:w="720" w:type="dxa"/>
          </w:tcPr>
          <w:p w14:paraId="65B66D6D" w14:textId="77777777" w:rsidR="002832AE" w:rsidRDefault="006F7325" w:rsidP="00457E69">
            <w:pPr>
              <w:pStyle w:val="OverviewSectionHeader"/>
            </w:pPr>
          </w:p>
        </w:tc>
        <w:tc>
          <w:tcPr>
            <w:tcW w:w="4896" w:type="dxa"/>
          </w:tcPr>
          <w:p w14:paraId="2290D481" w14:textId="77777777" w:rsidR="002832AE" w:rsidRDefault="006F7325" w:rsidP="00457E69">
            <w:pPr>
              <w:pStyle w:val="OverviewSectionHeader"/>
            </w:pPr>
            <w:r>
              <w:t>Wages</w:t>
            </w:r>
          </w:p>
          <w:p w14:paraId="29350D8A" w14:textId="77777777" w:rsidR="002832AE" w:rsidRDefault="006F7325">
            <w:r>
              <w:rPr>
                <w:noProof/>
              </w:rPr>
              <w:drawing>
                <wp:inline distT="0" distB="0" distL="0" distR="0" wp14:anchorId="35166DE3" wp14:editId="3882804C">
                  <wp:extent cx="3108960" cy="877760"/>
                  <wp:effectExtent l="0" t="0" r="0" b="0"/>
                  <wp:docPr id="16" name="Picture 16" descr="cea_image_wag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dpi="300">
                          <a:blip r:embed="rId22">
                            <a:extLst>
                              <a:ext uri="{28A0092B-C50C-407E-A947-70E740481C1C}">
                                <a14:useLocalDpi xmlns:a14="http://schemas.microsoft.com/office/drawing/2010/main" val="0"/>
                              </a:ext>
                            </a:extLst>
                          </a:blip>
                          <a:srcRect/>
                          <a:stretch>
                            <a:fillRect/>
                          </a:stretch>
                        </pic:blipFill>
                        <pic:spPr bwMode="auto">
                          <a:xfrm>
                            <a:off x="0" y="0"/>
                            <a:ext cx="3108960" cy="877760"/>
                          </a:xfrm>
                          <a:prstGeom prst="rect">
                            <a:avLst/>
                          </a:prstGeom>
                          <a:noFill/>
                          <a:ln>
                            <a:noFill/>
                          </a:ln>
                        </pic:spPr>
                      </pic:pic>
                    </a:graphicData>
                  </a:graphic>
                </wp:inline>
              </w:drawing>
            </w:r>
          </w:p>
        </w:tc>
      </w:tr>
    </w:tbl>
    <w:p w14:paraId="26E7166F" w14:textId="77777777" w:rsidR="00457E69" w:rsidRDefault="006F7325"/>
    <w:tbl>
      <w:tblPr>
        <w:tblW w:w="5000" w:type="pct"/>
        <w:jc w:val="center"/>
        <w:tblCellMar>
          <w:top w:w="30" w:type="dxa"/>
          <w:left w:w="50" w:type="dxa"/>
          <w:bottom w:w="30" w:type="dxa"/>
          <w:right w:w="50" w:type="dxa"/>
        </w:tblCellMar>
        <w:tblLook w:val="04A0" w:firstRow="1" w:lastRow="0" w:firstColumn="1" w:lastColumn="0" w:noHBand="0" w:noVBand="1"/>
      </w:tblPr>
      <w:tblGrid>
        <w:gridCol w:w="3836"/>
        <w:gridCol w:w="1046"/>
        <w:gridCol w:w="939"/>
        <w:gridCol w:w="940"/>
        <w:gridCol w:w="1871"/>
        <w:gridCol w:w="940"/>
        <w:gridCol w:w="940"/>
      </w:tblGrid>
      <w:tr w:rsidR="003C723A" w14:paraId="61092C8A" w14:textId="77777777">
        <w:trPr>
          <w:tblHeader/>
          <w:jc w:val="center"/>
        </w:trPr>
        <w:tc>
          <w:tcPr>
            <w:tcW w:w="0" w:type="auto"/>
            <w:tcBorders>
              <w:bottom w:val="single" w:sz="2" w:space="0" w:color="D9D9D9"/>
            </w:tcBorders>
            <w:vAlign w:val="bottom"/>
          </w:tcPr>
          <w:p w14:paraId="0A54749F" w14:textId="77777777" w:rsidR="003C723A" w:rsidRDefault="006F7325">
            <w:pPr>
              <w:spacing w:after="0"/>
              <w:jc w:val="center"/>
            </w:pPr>
            <w:r>
              <w:rPr>
                <w:b/>
                <w:sz w:val="20"/>
              </w:rPr>
              <w:t>2-Digit Industry</w:t>
            </w:r>
          </w:p>
        </w:tc>
        <w:tc>
          <w:tcPr>
            <w:tcW w:w="0" w:type="auto"/>
            <w:tcBorders>
              <w:bottom w:val="single" w:sz="2" w:space="0" w:color="D9D9D9"/>
            </w:tcBorders>
            <w:vAlign w:val="bottom"/>
          </w:tcPr>
          <w:p w14:paraId="650AB87F" w14:textId="77777777" w:rsidR="003C723A" w:rsidRDefault="006F7325">
            <w:pPr>
              <w:spacing w:after="0"/>
              <w:jc w:val="center"/>
            </w:pPr>
            <w:r>
              <w:rPr>
                <w:b/>
                <w:sz w:val="20"/>
              </w:rPr>
              <w:t>Empl</w:t>
            </w:r>
          </w:p>
        </w:tc>
        <w:tc>
          <w:tcPr>
            <w:tcW w:w="0" w:type="auto"/>
            <w:tcBorders>
              <w:bottom w:val="single" w:sz="2" w:space="0" w:color="D9D9D9"/>
            </w:tcBorders>
            <w:vAlign w:val="bottom"/>
          </w:tcPr>
          <w:p w14:paraId="6754DDF0" w14:textId="77777777" w:rsidR="003C723A" w:rsidRDefault="006F7325">
            <w:pPr>
              <w:spacing w:after="0"/>
              <w:jc w:val="center"/>
            </w:pPr>
            <w:r>
              <w:rPr>
                <w:b/>
                <w:sz w:val="20"/>
              </w:rPr>
              <w:t>Avg Ann Wages</w:t>
            </w:r>
          </w:p>
        </w:tc>
        <w:tc>
          <w:tcPr>
            <w:tcW w:w="0" w:type="auto"/>
            <w:tcBorders>
              <w:bottom w:val="single" w:sz="2" w:space="0" w:color="D9D9D9"/>
            </w:tcBorders>
            <w:vAlign w:val="bottom"/>
          </w:tcPr>
          <w:p w14:paraId="3DD33F6B" w14:textId="77777777" w:rsidR="003C723A" w:rsidRDefault="006F7325">
            <w:pPr>
              <w:spacing w:after="0"/>
              <w:jc w:val="center"/>
            </w:pPr>
            <w:r>
              <w:rPr>
                <w:b/>
                <w:sz w:val="20"/>
              </w:rPr>
              <w:t>LQ</w:t>
            </w:r>
          </w:p>
        </w:tc>
        <w:tc>
          <w:tcPr>
            <w:tcW w:w="0" w:type="auto"/>
            <w:tcBorders>
              <w:bottom w:val="single" w:sz="2" w:space="0" w:color="D9D9D9"/>
            </w:tcBorders>
            <w:vAlign w:val="bottom"/>
          </w:tcPr>
          <w:p w14:paraId="6C34AFAE" w14:textId="77777777" w:rsidR="003C723A" w:rsidRDefault="006F7325">
            <w:pPr>
              <w:spacing w:after="0"/>
              <w:jc w:val="center"/>
            </w:pPr>
            <w:r>
              <w:rPr>
                <w:b/>
                <w:sz w:val="20"/>
              </w:rPr>
              <w:t>5yr History</w:t>
            </w:r>
          </w:p>
        </w:tc>
        <w:tc>
          <w:tcPr>
            <w:tcW w:w="0" w:type="auto"/>
            <w:tcBorders>
              <w:bottom w:val="single" w:sz="2" w:space="0" w:color="D9D9D9"/>
            </w:tcBorders>
            <w:vAlign w:val="bottom"/>
          </w:tcPr>
          <w:p w14:paraId="3C448ED0" w14:textId="77777777" w:rsidR="003C723A" w:rsidRDefault="006F7325">
            <w:pPr>
              <w:spacing w:after="0"/>
              <w:jc w:val="center"/>
            </w:pPr>
            <w:r>
              <w:rPr>
                <w:b/>
                <w:sz w:val="20"/>
              </w:rPr>
              <w:t>Annual Demand</w:t>
            </w:r>
          </w:p>
        </w:tc>
        <w:tc>
          <w:tcPr>
            <w:tcW w:w="0" w:type="auto"/>
            <w:tcBorders>
              <w:bottom w:val="single" w:sz="2" w:space="0" w:color="D9D9D9"/>
            </w:tcBorders>
            <w:vAlign w:val="bottom"/>
          </w:tcPr>
          <w:p w14:paraId="2D278AEB" w14:textId="77777777" w:rsidR="003C723A" w:rsidRDefault="006F7325">
            <w:pPr>
              <w:spacing w:after="0"/>
              <w:jc w:val="center"/>
            </w:pPr>
            <w:r>
              <w:rPr>
                <w:b/>
                <w:sz w:val="20"/>
              </w:rPr>
              <w:t>Forecast Ann Growth</w:t>
            </w:r>
          </w:p>
        </w:tc>
      </w:tr>
      <w:tr w:rsidR="003C723A" w14:paraId="1783A575" w14:textId="77777777">
        <w:trPr>
          <w:jc w:val="center"/>
        </w:trPr>
        <w:tc>
          <w:tcPr>
            <w:tcW w:w="36" w:type="pct"/>
            <w:tcBorders>
              <w:bottom w:val="single" w:sz="2" w:space="0" w:color="D9D9D9"/>
            </w:tcBorders>
            <w:vAlign w:val="center"/>
          </w:tcPr>
          <w:p w14:paraId="37FE9BCD" w14:textId="77777777" w:rsidR="003C723A" w:rsidRDefault="006F7325">
            <w:pPr>
              <w:spacing w:after="0"/>
            </w:pPr>
            <w:r>
              <w:rPr>
                <w:b/>
                <w:sz w:val="20"/>
              </w:rPr>
              <w:t>Other Services (except Public Administration)</w:t>
            </w:r>
          </w:p>
        </w:tc>
        <w:tc>
          <w:tcPr>
            <w:tcW w:w="10" w:type="pct"/>
            <w:tcBorders>
              <w:bottom w:val="single" w:sz="2" w:space="0" w:color="D9D9D9"/>
            </w:tcBorders>
            <w:vAlign w:val="center"/>
          </w:tcPr>
          <w:p w14:paraId="3DABD001" w14:textId="77777777" w:rsidR="003C723A" w:rsidRDefault="006F7325">
            <w:pPr>
              <w:spacing w:after="0"/>
              <w:jc w:val="center"/>
            </w:pPr>
            <w:r>
              <w:rPr>
                <w:b/>
                <w:sz w:val="20"/>
              </w:rPr>
              <w:t>2,287</w:t>
            </w:r>
          </w:p>
        </w:tc>
        <w:tc>
          <w:tcPr>
            <w:tcW w:w="9" w:type="pct"/>
            <w:tcBorders>
              <w:bottom w:val="single" w:sz="2" w:space="0" w:color="D9D9D9"/>
            </w:tcBorders>
            <w:vAlign w:val="center"/>
          </w:tcPr>
          <w:p w14:paraId="0357899D" w14:textId="77777777" w:rsidR="003C723A" w:rsidRDefault="006F7325">
            <w:pPr>
              <w:spacing w:after="0"/>
              <w:jc w:val="center"/>
            </w:pPr>
            <w:r>
              <w:rPr>
                <w:b/>
                <w:sz w:val="20"/>
              </w:rPr>
              <w:t>$27,371</w:t>
            </w:r>
          </w:p>
        </w:tc>
        <w:tc>
          <w:tcPr>
            <w:tcW w:w="9" w:type="pct"/>
            <w:tcBorders>
              <w:bottom w:val="single" w:sz="2" w:space="0" w:color="D9D9D9"/>
            </w:tcBorders>
            <w:vAlign w:val="center"/>
          </w:tcPr>
          <w:p w14:paraId="5046F7F1" w14:textId="77777777" w:rsidR="003C723A" w:rsidRDefault="006F7325">
            <w:pPr>
              <w:spacing w:after="0"/>
              <w:jc w:val="center"/>
            </w:pPr>
            <w:r>
              <w:rPr>
                <w:b/>
                <w:sz w:val="20"/>
              </w:rPr>
              <w:t>1.11</w:t>
            </w:r>
          </w:p>
        </w:tc>
        <w:tc>
          <w:tcPr>
            <w:tcW w:w="16" w:type="pct"/>
            <w:tcBorders>
              <w:bottom w:val="single" w:sz="2" w:space="0" w:color="D9D9D9"/>
            </w:tcBorders>
            <w:vAlign w:val="center"/>
          </w:tcPr>
          <w:p w14:paraId="4DA2C353" w14:textId="77777777" w:rsidR="003C723A" w:rsidRDefault="006F7325">
            <w:pPr>
              <w:spacing w:after="0"/>
              <w:jc w:val="center"/>
            </w:pPr>
            <w:r>
              <w:rPr>
                <w:noProof/>
                <w:sz w:val="20"/>
              </w:rPr>
              <w:drawing>
                <wp:inline distT="0" distB="0" distL="0" distR="0" wp14:editId="50D07946">
                  <wp:extent cx="1125000" cy="225000"/>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5yr History-0_4-fa1c31f1-9729-46c7-82ee-a4116121940e.emf"/>
                          <pic:cNvPicPr/>
                        </pic:nvPicPr>
                        <pic:blipFill>
                          <a:blip r:embed="rId27" cstate="print"/>
                          <a:stretch>
                            <a:fillRect/>
                          </a:stretch>
                        </pic:blipFill>
                        <pic:spPr>
                          <a:xfrm>
                            <a:off x="0" y="0"/>
                            <a:ext cx="1125000" cy="225000"/>
                          </a:xfrm>
                          <a:prstGeom prst="rect">
                            <a:avLst/>
                          </a:prstGeom>
                        </pic:spPr>
                      </pic:pic>
                    </a:graphicData>
                  </a:graphic>
                </wp:inline>
              </w:drawing>
            </w:r>
          </w:p>
        </w:tc>
        <w:tc>
          <w:tcPr>
            <w:tcW w:w="9" w:type="pct"/>
            <w:tcBorders>
              <w:bottom w:val="single" w:sz="2" w:space="0" w:color="D9D9D9"/>
            </w:tcBorders>
            <w:vAlign w:val="center"/>
          </w:tcPr>
          <w:p w14:paraId="782C1AC5" w14:textId="77777777" w:rsidR="003C723A" w:rsidRDefault="006F7325">
            <w:pPr>
              <w:spacing w:after="0"/>
              <w:jc w:val="center"/>
            </w:pPr>
            <w:r>
              <w:rPr>
                <w:b/>
                <w:sz w:val="20"/>
              </w:rPr>
              <w:t>254</w:t>
            </w:r>
          </w:p>
        </w:tc>
        <w:tc>
          <w:tcPr>
            <w:tcW w:w="9" w:type="pct"/>
            <w:tcBorders>
              <w:bottom w:val="single" w:sz="2" w:space="0" w:color="D9D9D9"/>
            </w:tcBorders>
            <w:vAlign w:val="center"/>
          </w:tcPr>
          <w:p w14:paraId="4F0BECAE" w14:textId="77777777" w:rsidR="003C723A" w:rsidRDefault="006F7325">
            <w:pPr>
              <w:spacing w:after="0"/>
              <w:jc w:val="center"/>
            </w:pPr>
            <w:r>
              <w:rPr>
                <w:b/>
                <w:sz w:val="20"/>
              </w:rPr>
              <w:t>-0.3%</w:t>
            </w:r>
          </w:p>
        </w:tc>
      </w:tr>
    </w:tbl>
    <w:p w14:paraId="306F2F9A" w14:textId="77777777" w:rsidR="00ED5977" w:rsidRDefault="006F7325" w:rsidP="00457E69">
      <w:pPr>
        <w:rPr>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2"/>
        <w:gridCol w:w="178"/>
        <w:gridCol w:w="10062"/>
      </w:tblGrid>
      <w:tr w:rsidR="00A10203" w14:paraId="730E769A" w14:textId="77777777" w:rsidTr="00A10203">
        <w:tc>
          <w:tcPr>
            <w:tcW w:w="272" w:type="dxa"/>
            <w:tcMar>
              <w:top w:w="72" w:type="dxa"/>
            </w:tcMar>
          </w:tcPr>
          <w:p w14:paraId="34820654" w14:textId="77777777" w:rsidR="00A10203" w:rsidRDefault="006F7325" w:rsidP="00ED5977">
            <w:pPr>
              <w:pStyle w:val="TipText"/>
            </w:pPr>
            <w:r w:rsidRPr="00ED5977">
              <w:drawing>
                <wp:inline distT="0" distB="0" distL="0" distR="0" wp14:anchorId="7D382723" wp14:editId="035BC19F">
                  <wp:extent cx="167584" cy="289165"/>
                  <wp:effectExtent l="0" t="0" r="4445" b="0"/>
                  <wp:docPr id="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7584" cy="289165"/>
                          </a:xfrm>
                          <a:prstGeom prst="rect">
                            <a:avLst/>
                          </a:prstGeom>
                        </pic:spPr>
                      </pic:pic>
                    </a:graphicData>
                  </a:graphic>
                </wp:inline>
              </w:drawing>
            </w:r>
          </w:p>
        </w:tc>
        <w:tc>
          <w:tcPr>
            <w:tcW w:w="178" w:type="dxa"/>
          </w:tcPr>
          <w:p w14:paraId="7B39A71E" w14:textId="77777777" w:rsidR="00A10203" w:rsidRPr="00ED5977" w:rsidRDefault="006F7325" w:rsidP="00ED5977">
            <w:pPr>
              <w:pStyle w:val="TipText"/>
            </w:pPr>
          </w:p>
        </w:tc>
        <w:tc>
          <w:tcPr>
            <w:tcW w:w="10062" w:type="dxa"/>
            <w:tcMar>
              <w:top w:w="14" w:type="dxa"/>
            </w:tcMar>
          </w:tcPr>
          <w:p w14:paraId="6DCD2B99" w14:textId="77777777" w:rsidR="00A10203" w:rsidRDefault="006F7325" w:rsidP="00ED5977">
            <w:pPr>
              <w:pStyle w:val="TipText"/>
            </w:pPr>
            <w:r w:rsidRPr="00ED5977">
              <w:t xml:space="preserve">Employment is one of the broadest and </w:t>
            </w:r>
            <w:r w:rsidRPr="00ED5977">
              <w:t>most timely measures of a region’s economy. Fluctuations in the number of jobs shed light on the health of an industry. A growing employment base creates more opportunities for regional residents and helps a region grow its population.</w:t>
            </w:r>
          </w:p>
        </w:tc>
      </w:tr>
      <w:tr w:rsidR="00A10203" w14:paraId="0713D2AC" w14:textId="77777777" w:rsidTr="00A10203">
        <w:tc>
          <w:tcPr>
            <w:tcW w:w="272" w:type="dxa"/>
            <w:tcMar>
              <w:top w:w="72" w:type="dxa"/>
            </w:tcMar>
          </w:tcPr>
          <w:p w14:paraId="0CE8F30D" w14:textId="77777777" w:rsidR="00A10203" w:rsidRDefault="006F7325" w:rsidP="00ED5977">
            <w:pPr>
              <w:pStyle w:val="TipText"/>
            </w:pPr>
            <w:r w:rsidRPr="00ED5977">
              <w:drawing>
                <wp:inline distT="0" distB="0" distL="0" distR="0" wp14:anchorId="24D3EA2C" wp14:editId="449BB66F">
                  <wp:extent cx="158981" cy="274320"/>
                  <wp:effectExtent l="0" t="0" r="0" b="0"/>
                  <wp:docPr id="1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58981" cy="274320"/>
                          </a:xfrm>
                          <a:prstGeom prst="rect">
                            <a:avLst/>
                          </a:prstGeom>
                        </pic:spPr>
                      </pic:pic>
                    </a:graphicData>
                  </a:graphic>
                </wp:inline>
              </w:drawing>
            </w:r>
          </w:p>
        </w:tc>
        <w:tc>
          <w:tcPr>
            <w:tcW w:w="178" w:type="dxa"/>
          </w:tcPr>
          <w:p w14:paraId="5FC0EBFF" w14:textId="77777777" w:rsidR="00A10203" w:rsidRPr="00ED5977" w:rsidRDefault="006F7325" w:rsidP="00ED5977">
            <w:pPr>
              <w:pStyle w:val="TipText"/>
            </w:pPr>
          </w:p>
        </w:tc>
        <w:tc>
          <w:tcPr>
            <w:tcW w:w="10062" w:type="dxa"/>
          </w:tcPr>
          <w:p w14:paraId="072A9146" w14:textId="77777777" w:rsidR="00A10203" w:rsidRDefault="006F7325" w:rsidP="00ED5977">
            <w:pPr>
              <w:pStyle w:val="TipText"/>
            </w:pPr>
            <w:r w:rsidRPr="00ED5977">
              <w:t xml:space="preserve">Since wages </w:t>
            </w:r>
            <w:r w:rsidRPr="00ED5977">
              <w:t>and salaries generally</w:t>
            </w:r>
            <w:r>
              <w:t xml:space="preserve"> compose</w:t>
            </w:r>
            <w:r w:rsidRPr="00ED5977">
              <w:t xml:space="preserve"> the majority of a household’s income, the annual average wages of a region affect its average household income, housing market, quality of life, and other socioeconomic indicators.</w:t>
            </w:r>
          </w:p>
        </w:tc>
      </w:tr>
    </w:tbl>
    <w:p w14:paraId="1E85B25B" w14:textId="77777777" w:rsidR="00ED5977" w:rsidRPr="00ED5977" w:rsidRDefault="006F7325" w:rsidP="00ED5977">
      <w:pPr>
        <w:pStyle w:val="TipText"/>
      </w:pPr>
    </w:p>
    <w:p w14:paraId="30DCA6F9" w14:textId="77777777" w:rsidR="000710A8" w:rsidRDefault="006F7325" w:rsidP="0037472C">
      <w:pPr>
        <w:pStyle w:val="Heading1"/>
        <w:pageBreakBefore/>
      </w:pPr>
      <w:bookmarkStart w:id="1" w:name="_Toc177136144"/>
      <w:r>
        <w:lastRenderedPageBreak/>
        <w:t>Staffing Pattern</w:t>
      </w:r>
      <w:bookmarkEnd w:id="1"/>
    </w:p>
    <w:p w14:paraId="1BFE6DA9" w14:textId="77777777" w:rsidR="00457E69" w:rsidRDefault="006F7325">
      <w:r w:rsidRPr="00151D0B">
        <w:rPr>
          <w:noProof/>
        </w:rPr>
        <w:drawing>
          <wp:inline distT="0" distB="0" distL="0" distR="0" wp14:anchorId="38B8C891" wp14:editId="57D01547">
            <wp:extent cx="6675120" cy="1156430"/>
            <wp:effectExtent l="0" t="0" r="0" b="5715"/>
            <wp:docPr id="19" name="Picture 19" descr="cea_image_staffPattern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ea_image_staffPatternChart"/>
                    <pic:cNvPicPr>
                      <a:picLocks noChangeAspect="1" noChangeArrowheads="1"/>
                    </pic:cNvPicPr>
                  </pic:nvPicPr>
                  <pic:blipFill dpi="300">
                    <a:blip r:embed="rId26">
                      <a:extLst>
                        <a:ext uri="{28A0092B-C50C-407E-A947-70E740481C1C}">
                          <a14:useLocalDpi xmlns:a14="http://schemas.microsoft.com/office/drawing/2010/main" val="0"/>
                        </a:ext>
                      </a:extLst>
                    </a:blip>
                    <a:stretch>
                      <a:fillRect/>
                    </a:stretch>
                  </pic:blipFill>
                  <pic:spPr bwMode="auto">
                    <a:xfrm>
                      <a:off x="0" y="0"/>
                      <a:ext cx="6675120" cy="1156430"/>
                    </a:xfrm>
                    <a:prstGeom prst="rect">
                      <a:avLst/>
                    </a:prstGeom>
                  </pic:spPr>
                </pic:pic>
              </a:graphicData>
            </a:graphic>
          </wp:inline>
        </w:drawing>
      </w:r>
    </w:p>
    <w:tbl>
      <w:tblPr>
        <w:tblW w:w="4000" w:type="pct"/>
        <w:jc w:val="center"/>
        <w:tblCellMar>
          <w:top w:w="30" w:type="dxa"/>
          <w:left w:w="50" w:type="dxa"/>
          <w:bottom w:w="30" w:type="dxa"/>
          <w:right w:w="50" w:type="dxa"/>
        </w:tblCellMar>
        <w:tblLook w:val="04A0" w:firstRow="1" w:lastRow="0" w:firstColumn="1" w:lastColumn="0" w:noHBand="0" w:noVBand="1"/>
      </w:tblPr>
      <w:tblGrid>
        <w:gridCol w:w="4291"/>
        <w:gridCol w:w="1373"/>
        <w:gridCol w:w="1373"/>
        <w:gridCol w:w="1373"/>
      </w:tblGrid>
      <w:tr w:rsidR="0095517A" w14:paraId="0F3806A7" w14:textId="77777777">
        <w:trPr>
          <w:tblHeader/>
          <w:jc w:val="center"/>
        </w:trPr>
        <w:tc>
          <w:tcPr>
            <w:tcW w:w="0" w:type="auto"/>
            <w:tcBorders>
              <w:bottom w:val="single" w:sz="2" w:space="0" w:color="D9D9D9"/>
            </w:tcBorders>
            <w:vAlign w:val="bottom"/>
          </w:tcPr>
          <w:p w14:paraId="0AC19FA6" w14:textId="77777777" w:rsidR="0095517A" w:rsidRDefault="006F7325">
            <w:pPr>
              <w:spacing w:after="0"/>
              <w:jc w:val="center"/>
            </w:pPr>
            <w:r>
              <w:rPr>
                <w:b/>
                <w:sz w:val="20"/>
              </w:rPr>
              <w:t>6-digit Occupation</w:t>
            </w:r>
          </w:p>
        </w:tc>
        <w:tc>
          <w:tcPr>
            <w:tcW w:w="0" w:type="auto"/>
            <w:tcBorders>
              <w:bottom w:val="single" w:sz="2" w:space="0" w:color="D9D9D9"/>
            </w:tcBorders>
            <w:vAlign w:val="bottom"/>
          </w:tcPr>
          <w:p w14:paraId="41166012" w14:textId="77777777" w:rsidR="0095517A" w:rsidRDefault="006F7325">
            <w:pPr>
              <w:spacing w:after="0"/>
              <w:jc w:val="center"/>
            </w:pPr>
            <w:r>
              <w:rPr>
                <w:b/>
                <w:sz w:val="20"/>
              </w:rPr>
              <w:t>Empl</w:t>
            </w:r>
          </w:p>
        </w:tc>
        <w:tc>
          <w:tcPr>
            <w:tcW w:w="0" w:type="auto"/>
            <w:tcBorders>
              <w:bottom w:val="single" w:sz="2" w:space="0" w:color="D9D9D9"/>
            </w:tcBorders>
            <w:vAlign w:val="bottom"/>
          </w:tcPr>
          <w:p w14:paraId="1270784B" w14:textId="77777777" w:rsidR="0095517A" w:rsidRDefault="006F7325">
            <w:pPr>
              <w:spacing w:after="0"/>
              <w:jc w:val="center"/>
            </w:pPr>
            <w:r>
              <w:rPr>
                <w:b/>
                <w:sz w:val="20"/>
              </w:rPr>
              <w:t>Avg Ann Wages</w:t>
            </w:r>
          </w:p>
        </w:tc>
        <w:tc>
          <w:tcPr>
            <w:tcW w:w="0" w:type="auto"/>
            <w:tcBorders>
              <w:bottom w:val="single" w:sz="2" w:space="0" w:color="D9D9D9"/>
            </w:tcBorders>
            <w:vAlign w:val="bottom"/>
          </w:tcPr>
          <w:p w14:paraId="7FC3A258" w14:textId="77777777" w:rsidR="0095517A" w:rsidRDefault="006F7325">
            <w:pPr>
              <w:spacing w:after="0"/>
              <w:jc w:val="center"/>
            </w:pPr>
            <w:r>
              <w:rPr>
                <w:b/>
                <w:sz w:val="20"/>
              </w:rPr>
              <w:t>Annual Demand</w:t>
            </w:r>
          </w:p>
        </w:tc>
      </w:tr>
      <w:tr w:rsidR="0095517A" w14:paraId="43643AEB" w14:textId="77777777">
        <w:trPr>
          <w:jc w:val="center"/>
        </w:trPr>
        <w:tc>
          <w:tcPr>
            <w:tcW w:w="50" w:type="pct"/>
            <w:tcBorders>
              <w:bottom w:val="single" w:sz="2" w:space="0" w:color="D9D9D9"/>
            </w:tcBorders>
            <w:vAlign w:val="center"/>
          </w:tcPr>
          <w:p w14:paraId="7363F1BB" w14:textId="77777777" w:rsidR="0095517A" w:rsidRDefault="006F7325">
            <w:pPr>
              <w:spacing w:after="0"/>
            </w:pPr>
            <w:r>
              <w:rPr>
                <w:sz w:val="20"/>
              </w:rPr>
              <w:t>Automotive Service Technicians and Mechanics</w:t>
            </w:r>
          </w:p>
        </w:tc>
        <w:tc>
          <w:tcPr>
            <w:tcW w:w="16" w:type="pct"/>
            <w:tcBorders>
              <w:bottom w:val="single" w:sz="2" w:space="0" w:color="D9D9D9"/>
            </w:tcBorders>
            <w:vAlign w:val="center"/>
          </w:tcPr>
          <w:p w14:paraId="5C3D948F" w14:textId="77777777" w:rsidR="0095517A" w:rsidRDefault="006F7325">
            <w:pPr>
              <w:spacing w:after="0"/>
              <w:jc w:val="center"/>
            </w:pPr>
            <w:r>
              <w:rPr>
                <w:sz w:val="20"/>
              </w:rPr>
              <w:t>122</w:t>
            </w:r>
          </w:p>
        </w:tc>
        <w:tc>
          <w:tcPr>
            <w:tcW w:w="16" w:type="pct"/>
            <w:tcBorders>
              <w:bottom w:val="single" w:sz="2" w:space="0" w:color="D9D9D9"/>
            </w:tcBorders>
            <w:vAlign w:val="center"/>
          </w:tcPr>
          <w:p w14:paraId="41791514" w14:textId="77777777" w:rsidR="0095517A" w:rsidRDefault="006F7325">
            <w:pPr>
              <w:spacing w:after="0"/>
              <w:jc w:val="center"/>
            </w:pPr>
            <w:r>
              <w:rPr>
                <w:sz w:val="20"/>
              </w:rPr>
              <w:t>$42,500</w:t>
            </w:r>
          </w:p>
        </w:tc>
        <w:tc>
          <w:tcPr>
            <w:tcW w:w="16" w:type="pct"/>
            <w:tcBorders>
              <w:bottom w:val="single" w:sz="2" w:space="0" w:color="D9D9D9"/>
            </w:tcBorders>
            <w:vAlign w:val="center"/>
          </w:tcPr>
          <w:p w14:paraId="5D2A8604" w14:textId="77777777" w:rsidR="0095517A" w:rsidRDefault="006F7325">
            <w:pPr>
              <w:spacing w:after="0"/>
              <w:jc w:val="center"/>
            </w:pPr>
            <w:r>
              <w:rPr>
                <w:sz w:val="20"/>
              </w:rPr>
              <w:t>10</w:t>
            </w:r>
          </w:p>
        </w:tc>
      </w:tr>
      <w:tr w:rsidR="0095517A" w14:paraId="1C5FA756" w14:textId="77777777">
        <w:trPr>
          <w:jc w:val="center"/>
        </w:trPr>
        <w:tc>
          <w:tcPr>
            <w:tcW w:w="50" w:type="pct"/>
            <w:tcBorders>
              <w:bottom w:val="single" w:sz="2" w:space="0" w:color="D9D9D9"/>
            </w:tcBorders>
            <w:vAlign w:val="center"/>
          </w:tcPr>
          <w:p w14:paraId="77351FAF" w14:textId="77777777" w:rsidR="0095517A" w:rsidRDefault="006F7325">
            <w:pPr>
              <w:spacing w:after="0"/>
            </w:pPr>
            <w:r>
              <w:rPr>
                <w:sz w:val="20"/>
              </w:rPr>
              <w:t>Hairdressers, Hairstylists, and Cosmetologists</w:t>
            </w:r>
          </w:p>
        </w:tc>
        <w:tc>
          <w:tcPr>
            <w:tcW w:w="16" w:type="pct"/>
            <w:tcBorders>
              <w:bottom w:val="single" w:sz="2" w:space="0" w:color="D9D9D9"/>
            </w:tcBorders>
            <w:vAlign w:val="center"/>
          </w:tcPr>
          <w:p w14:paraId="4C0D865E" w14:textId="77777777" w:rsidR="0095517A" w:rsidRDefault="006F7325">
            <w:pPr>
              <w:spacing w:after="0"/>
              <w:jc w:val="center"/>
            </w:pPr>
            <w:r>
              <w:rPr>
                <w:sz w:val="20"/>
              </w:rPr>
              <w:t>110</w:t>
            </w:r>
          </w:p>
        </w:tc>
        <w:tc>
          <w:tcPr>
            <w:tcW w:w="16" w:type="pct"/>
            <w:tcBorders>
              <w:bottom w:val="single" w:sz="2" w:space="0" w:color="D9D9D9"/>
            </w:tcBorders>
            <w:vAlign w:val="center"/>
          </w:tcPr>
          <w:p w14:paraId="3DE89F7D" w14:textId="77777777" w:rsidR="0095517A" w:rsidRDefault="006F7325">
            <w:pPr>
              <w:spacing w:after="0"/>
              <w:jc w:val="center"/>
            </w:pPr>
            <w:r>
              <w:rPr>
                <w:sz w:val="20"/>
              </w:rPr>
              <w:t>$42,800</w:t>
            </w:r>
          </w:p>
        </w:tc>
        <w:tc>
          <w:tcPr>
            <w:tcW w:w="16" w:type="pct"/>
            <w:tcBorders>
              <w:bottom w:val="single" w:sz="2" w:space="0" w:color="D9D9D9"/>
            </w:tcBorders>
            <w:vAlign w:val="center"/>
          </w:tcPr>
          <w:p w14:paraId="203B41FF" w14:textId="77777777" w:rsidR="0095517A" w:rsidRDefault="006F7325">
            <w:pPr>
              <w:spacing w:after="0"/>
              <w:jc w:val="center"/>
            </w:pPr>
            <w:r>
              <w:rPr>
                <w:sz w:val="20"/>
              </w:rPr>
              <w:t>15</w:t>
            </w:r>
          </w:p>
        </w:tc>
      </w:tr>
      <w:tr w:rsidR="0095517A" w14:paraId="177FB8A0" w14:textId="77777777">
        <w:trPr>
          <w:jc w:val="center"/>
        </w:trPr>
        <w:tc>
          <w:tcPr>
            <w:tcW w:w="50" w:type="pct"/>
            <w:tcBorders>
              <w:bottom w:val="single" w:sz="2" w:space="0" w:color="D9D9D9"/>
            </w:tcBorders>
            <w:vAlign w:val="center"/>
          </w:tcPr>
          <w:p w14:paraId="1CA33D99" w14:textId="77777777" w:rsidR="0095517A" w:rsidRDefault="006F7325">
            <w:pPr>
              <w:spacing w:after="0"/>
            </w:pPr>
            <w:r>
              <w:rPr>
                <w:sz w:val="20"/>
              </w:rPr>
              <w:t>Maids and Housekeeping Cleaners</w:t>
            </w:r>
          </w:p>
        </w:tc>
        <w:tc>
          <w:tcPr>
            <w:tcW w:w="16" w:type="pct"/>
            <w:tcBorders>
              <w:bottom w:val="single" w:sz="2" w:space="0" w:color="D9D9D9"/>
            </w:tcBorders>
            <w:vAlign w:val="center"/>
          </w:tcPr>
          <w:p w14:paraId="3D7EE8A1" w14:textId="77777777" w:rsidR="0095517A" w:rsidRDefault="006F7325">
            <w:pPr>
              <w:spacing w:after="0"/>
              <w:jc w:val="center"/>
            </w:pPr>
            <w:r>
              <w:rPr>
                <w:sz w:val="20"/>
              </w:rPr>
              <w:t>104</w:t>
            </w:r>
          </w:p>
        </w:tc>
        <w:tc>
          <w:tcPr>
            <w:tcW w:w="16" w:type="pct"/>
            <w:tcBorders>
              <w:bottom w:val="single" w:sz="2" w:space="0" w:color="D9D9D9"/>
            </w:tcBorders>
            <w:vAlign w:val="center"/>
          </w:tcPr>
          <w:p w14:paraId="48AF3E5B" w14:textId="77777777" w:rsidR="0095517A" w:rsidRDefault="006F7325">
            <w:pPr>
              <w:spacing w:after="0"/>
              <w:jc w:val="center"/>
            </w:pPr>
            <w:r>
              <w:rPr>
                <w:sz w:val="20"/>
              </w:rPr>
              <w:t>$28,600</w:t>
            </w:r>
          </w:p>
        </w:tc>
        <w:tc>
          <w:tcPr>
            <w:tcW w:w="16" w:type="pct"/>
            <w:tcBorders>
              <w:bottom w:val="single" w:sz="2" w:space="0" w:color="D9D9D9"/>
            </w:tcBorders>
            <w:vAlign w:val="center"/>
          </w:tcPr>
          <w:p w14:paraId="05F8090C" w14:textId="77777777" w:rsidR="0095517A" w:rsidRDefault="006F7325">
            <w:pPr>
              <w:spacing w:after="0"/>
              <w:jc w:val="center"/>
            </w:pPr>
            <w:r>
              <w:rPr>
                <w:sz w:val="20"/>
              </w:rPr>
              <w:t>14</w:t>
            </w:r>
          </w:p>
        </w:tc>
      </w:tr>
      <w:tr w:rsidR="0095517A" w14:paraId="798C9D3D" w14:textId="77777777">
        <w:trPr>
          <w:jc w:val="center"/>
        </w:trPr>
        <w:tc>
          <w:tcPr>
            <w:tcW w:w="50" w:type="pct"/>
            <w:tcBorders>
              <w:bottom w:val="single" w:sz="2" w:space="0" w:color="D9D9D9"/>
            </w:tcBorders>
            <w:vAlign w:val="center"/>
          </w:tcPr>
          <w:p w14:paraId="19DA8C7F" w14:textId="77777777" w:rsidR="0095517A" w:rsidRDefault="006F7325">
            <w:pPr>
              <w:spacing w:after="0"/>
            </w:pPr>
            <w:r>
              <w:rPr>
                <w:sz w:val="20"/>
              </w:rPr>
              <w:t>Clergy</w:t>
            </w:r>
          </w:p>
        </w:tc>
        <w:tc>
          <w:tcPr>
            <w:tcW w:w="16" w:type="pct"/>
            <w:tcBorders>
              <w:bottom w:val="single" w:sz="2" w:space="0" w:color="D9D9D9"/>
            </w:tcBorders>
            <w:vAlign w:val="center"/>
          </w:tcPr>
          <w:p w14:paraId="704CAAB7" w14:textId="77777777" w:rsidR="0095517A" w:rsidRDefault="006F7325">
            <w:pPr>
              <w:spacing w:after="0"/>
              <w:jc w:val="center"/>
            </w:pPr>
            <w:r>
              <w:rPr>
                <w:sz w:val="20"/>
              </w:rPr>
              <w:t>103</w:t>
            </w:r>
          </w:p>
        </w:tc>
        <w:tc>
          <w:tcPr>
            <w:tcW w:w="16" w:type="pct"/>
            <w:tcBorders>
              <w:bottom w:val="single" w:sz="2" w:space="0" w:color="D9D9D9"/>
            </w:tcBorders>
            <w:vAlign w:val="center"/>
          </w:tcPr>
          <w:p w14:paraId="483E32BB" w14:textId="77777777" w:rsidR="0095517A" w:rsidRDefault="006F7325">
            <w:pPr>
              <w:spacing w:after="0"/>
              <w:jc w:val="center"/>
            </w:pPr>
            <w:r>
              <w:rPr>
                <w:sz w:val="20"/>
              </w:rPr>
              <w:t>$52,900</w:t>
            </w:r>
          </w:p>
        </w:tc>
        <w:tc>
          <w:tcPr>
            <w:tcW w:w="16" w:type="pct"/>
            <w:tcBorders>
              <w:bottom w:val="single" w:sz="2" w:space="0" w:color="D9D9D9"/>
            </w:tcBorders>
            <w:vAlign w:val="center"/>
          </w:tcPr>
          <w:p w14:paraId="152CFA57" w14:textId="77777777" w:rsidR="0095517A" w:rsidRDefault="006F7325">
            <w:pPr>
              <w:spacing w:after="0"/>
              <w:jc w:val="center"/>
            </w:pPr>
            <w:r>
              <w:rPr>
                <w:sz w:val="20"/>
              </w:rPr>
              <w:t>8</w:t>
            </w:r>
          </w:p>
        </w:tc>
      </w:tr>
      <w:tr w:rsidR="0095517A" w14:paraId="29A18CF8" w14:textId="77777777">
        <w:trPr>
          <w:jc w:val="center"/>
        </w:trPr>
        <w:tc>
          <w:tcPr>
            <w:tcW w:w="50" w:type="pct"/>
            <w:tcBorders>
              <w:bottom w:val="single" w:sz="2" w:space="0" w:color="D9D9D9"/>
            </w:tcBorders>
            <w:vAlign w:val="center"/>
          </w:tcPr>
          <w:p w14:paraId="227931DC" w14:textId="77777777" w:rsidR="0095517A" w:rsidRDefault="006F7325">
            <w:pPr>
              <w:spacing w:after="0"/>
            </w:pPr>
            <w:r>
              <w:rPr>
                <w:sz w:val="20"/>
              </w:rPr>
              <w:t>Directors, Religious Activities and Education</w:t>
            </w:r>
          </w:p>
        </w:tc>
        <w:tc>
          <w:tcPr>
            <w:tcW w:w="16" w:type="pct"/>
            <w:tcBorders>
              <w:bottom w:val="single" w:sz="2" w:space="0" w:color="D9D9D9"/>
            </w:tcBorders>
            <w:vAlign w:val="center"/>
          </w:tcPr>
          <w:p w14:paraId="1E7A92C6" w14:textId="77777777" w:rsidR="0095517A" w:rsidRDefault="006F7325">
            <w:pPr>
              <w:spacing w:after="0"/>
              <w:jc w:val="center"/>
            </w:pPr>
            <w:r>
              <w:rPr>
                <w:sz w:val="20"/>
              </w:rPr>
              <w:t>91</w:t>
            </w:r>
          </w:p>
        </w:tc>
        <w:tc>
          <w:tcPr>
            <w:tcW w:w="16" w:type="pct"/>
            <w:tcBorders>
              <w:bottom w:val="single" w:sz="2" w:space="0" w:color="D9D9D9"/>
            </w:tcBorders>
            <w:vAlign w:val="center"/>
          </w:tcPr>
          <w:p w14:paraId="5F5D8534" w14:textId="77777777" w:rsidR="0095517A" w:rsidRDefault="006F7325">
            <w:pPr>
              <w:spacing w:after="0"/>
              <w:jc w:val="center"/>
            </w:pPr>
            <w:r>
              <w:rPr>
                <w:sz w:val="20"/>
              </w:rPr>
              <w:t>$47,500</w:t>
            </w:r>
          </w:p>
        </w:tc>
        <w:tc>
          <w:tcPr>
            <w:tcW w:w="16" w:type="pct"/>
            <w:tcBorders>
              <w:bottom w:val="single" w:sz="2" w:space="0" w:color="D9D9D9"/>
            </w:tcBorders>
            <w:vAlign w:val="center"/>
          </w:tcPr>
          <w:p w14:paraId="21CBFC7A" w14:textId="77777777" w:rsidR="0095517A" w:rsidRDefault="006F7325">
            <w:pPr>
              <w:spacing w:after="0"/>
              <w:jc w:val="center"/>
            </w:pPr>
            <w:r>
              <w:rPr>
                <w:sz w:val="20"/>
              </w:rPr>
              <w:t>8</w:t>
            </w:r>
          </w:p>
        </w:tc>
      </w:tr>
      <w:tr w:rsidR="0095517A" w14:paraId="23D88569" w14:textId="77777777">
        <w:trPr>
          <w:jc w:val="center"/>
        </w:trPr>
        <w:tc>
          <w:tcPr>
            <w:tcW w:w="50" w:type="pct"/>
            <w:tcBorders>
              <w:bottom w:val="single" w:sz="2" w:space="0" w:color="D9D9D9"/>
            </w:tcBorders>
            <w:vAlign w:val="center"/>
          </w:tcPr>
          <w:p w14:paraId="35A9C5DC" w14:textId="77777777" w:rsidR="0095517A" w:rsidRDefault="006F7325">
            <w:pPr>
              <w:spacing w:after="0"/>
            </w:pPr>
            <w:r>
              <w:rPr>
                <w:sz w:val="20"/>
              </w:rPr>
              <w:t>Childcare Workers</w:t>
            </w:r>
          </w:p>
        </w:tc>
        <w:tc>
          <w:tcPr>
            <w:tcW w:w="16" w:type="pct"/>
            <w:tcBorders>
              <w:bottom w:val="single" w:sz="2" w:space="0" w:color="D9D9D9"/>
            </w:tcBorders>
            <w:vAlign w:val="center"/>
          </w:tcPr>
          <w:p w14:paraId="4D185280" w14:textId="77777777" w:rsidR="0095517A" w:rsidRDefault="006F7325">
            <w:pPr>
              <w:spacing w:after="0"/>
              <w:jc w:val="center"/>
            </w:pPr>
            <w:r>
              <w:rPr>
                <w:sz w:val="20"/>
              </w:rPr>
              <w:t>89</w:t>
            </w:r>
          </w:p>
        </w:tc>
        <w:tc>
          <w:tcPr>
            <w:tcW w:w="16" w:type="pct"/>
            <w:tcBorders>
              <w:bottom w:val="single" w:sz="2" w:space="0" w:color="D9D9D9"/>
            </w:tcBorders>
            <w:vAlign w:val="center"/>
          </w:tcPr>
          <w:p w14:paraId="3921E093" w14:textId="77777777" w:rsidR="0095517A" w:rsidRDefault="006F7325">
            <w:pPr>
              <w:spacing w:after="0"/>
              <w:jc w:val="center"/>
            </w:pPr>
            <w:r>
              <w:rPr>
                <w:sz w:val="20"/>
              </w:rPr>
              <w:t>$28,200</w:t>
            </w:r>
          </w:p>
        </w:tc>
        <w:tc>
          <w:tcPr>
            <w:tcW w:w="16" w:type="pct"/>
            <w:tcBorders>
              <w:bottom w:val="single" w:sz="2" w:space="0" w:color="D9D9D9"/>
            </w:tcBorders>
            <w:vAlign w:val="center"/>
          </w:tcPr>
          <w:p w14:paraId="63B14CB4" w14:textId="77777777" w:rsidR="0095517A" w:rsidRDefault="006F7325">
            <w:pPr>
              <w:spacing w:after="0"/>
              <w:jc w:val="center"/>
            </w:pPr>
            <w:r>
              <w:rPr>
                <w:sz w:val="20"/>
              </w:rPr>
              <w:t>14</w:t>
            </w:r>
          </w:p>
        </w:tc>
      </w:tr>
      <w:tr w:rsidR="0095517A" w14:paraId="49C19EEF" w14:textId="77777777">
        <w:trPr>
          <w:jc w:val="center"/>
        </w:trPr>
        <w:tc>
          <w:tcPr>
            <w:tcW w:w="50" w:type="pct"/>
            <w:tcBorders>
              <w:bottom w:val="single" w:sz="2" w:space="0" w:color="D9D9D9"/>
            </w:tcBorders>
            <w:vAlign w:val="center"/>
          </w:tcPr>
          <w:p w14:paraId="4482D5D3" w14:textId="77777777" w:rsidR="0095517A" w:rsidRDefault="006F7325">
            <w:pPr>
              <w:spacing w:after="0"/>
            </w:pPr>
            <w:r>
              <w:rPr>
                <w:sz w:val="20"/>
              </w:rPr>
              <w:t>Office Clerks, General</w:t>
            </w:r>
          </w:p>
        </w:tc>
        <w:tc>
          <w:tcPr>
            <w:tcW w:w="16" w:type="pct"/>
            <w:tcBorders>
              <w:bottom w:val="single" w:sz="2" w:space="0" w:color="D9D9D9"/>
            </w:tcBorders>
            <w:vAlign w:val="center"/>
          </w:tcPr>
          <w:p w14:paraId="6A51E0D5" w14:textId="77777777" w:rsidR="0095517A" w:rsidRDefault="006F7325">
            <w:pPr>
              <w:spacing w:after="0"/>
              <w:jc w:val="center"/>
            </w:pPr>
            <w:r>
              <w:rPr>
                <w:sz w:val="20"/>
              </w:rPr>
              <w:t>75</w:t>
            </w:r>
          </w:p>
        </w:tc>
        <w:tc>
          <w:tcPr>
            <w:tcW w:w="16" w:type="pct"/>
            <w:tcBorders>
              <w:bottom w:val="single" w:sz="2" w:space="0" w:color="D9D9D9"/>
            </w:tcBorders>
            <w:vAlign w:val="center"/>
          </w:tcPr>
          <w:p w14:paraId="622B3BC5" w14:textId="77777777" w:rsidR="0095517A" w:rsidRDefault="006F7325">
            <w:pPr>
              <w:spacing w:after="0"/>
              <w:jc w:val="center"/>
            </w:pPr>
            <w:r>
              <w:rPr>
                <w:sz w:val="20"/>
              </w:rPr>
              <w:t>$34,700</w:t>
            </w:r>
          </w:p>
        </w:tc>
        <w:tc>
          <w:tcPr>
            <w:tcW w:w="16" w:type="pct"/>
            <w:tcBorders>
              <w:bottom w:val="single" w:sz="2" w:space="0" w:color="D9D9D9"/>
            </w:tcBorders>
            <w:vAlign w:val="center"/>
          </w:tcPr>
          <w:p w14:paraId="2FA0E017" w14:textId="77777777" w:rsidR="0095517A" w:rsidRDefault="006F7325">
            <w:pPr>
              <w:spacing w:after="0"/>
              <w:jc w:val="center"/>
            </w:pPr>
            <w:r>
              <w:rPr>
                <w:sz w:val="20"/>
              </w:rPr>
              <w:t>8</w:t>
            </w:r>
          </w:p>
        </w:tc>
      </w:tr>
      <w:tr w:rsidR="0095517A" w14:paraId="0D67B4BA" w14:textId="77777777">
        <w:trPr>
          <w:jc w:val="center"/>
        </w:trPr>
        <w:tc>
          <w:tcPr>
            <w:tcW w:w="50" w:type="pct"/>
            <w:tcBorders>
              <w:bottom w:val="single" w:sz="2" w:space="0" w:color="D9D9D9"/>
            </w:tcBorders>
            <w:vAlign w:val="center"/>
          </w:tcPr>
          <w:p w14:paraId="23FB02BB" w14:textId="77777777" w:rsidR="0095517A" w:rsidRDefault="006F7325">
            <w:pPr>
              <w:spacing w:after="0"/>
            </w:pPr>
            <w:r>
              <w:rPr>
                <w:sz w:val="20"/>
              </w:rPr>
              <w:t>General and Operations Managers</w:t>
            </w:r>
          </w:p>
        </w:tc>
        <w:tc>
          <w:tcPr>
            <w:tcW w:w="16" w:type="pct"/>
            <w:tcBorders>
              <w:bottom w:val="single" w:sz="2" w:space="0" w:color="D9D9D9"/>
            </w:tcBorders>
            <w:vAlign w:val="center"/>
          </w:tcPr>
          <w:p w14:paraId="6FA4737B" w14:textId="77777777" w:rsidR="0095517A" w:rsidRDefault="006F7325">
            <w:pPr>
              <w:spacing w:after="0"/>
              <w:jc w:val="center"/>
            </w:pPr>
            <w:r>
              <w:rPr>
                <w:sz w:val="20"/>
              </w:rPr>
              <w:t>70</w:t>
            </w:r>
          </w:p>
        </w:tc>
        <w:tc>
          <w:tcPr>
            <w:tcW w:w="16" w:type="pct"/>
            <w:tcBorders>
              <w:bottom w:val="single" w:sz="2" w:space="0" w:color="D9D9D9"/>
            </w:tcBorders>
            <w:vAlign w:val="center"/>
          </w:tcPr>
          <w:p w14:paraId="12EF34B1" w14:textId="77777777" w:rsidR="0095517A" w:rsidRDefault="006F7325">
            <w:pPr>
              <w:spacing w:after="0"/>
              <w:jc w:val="center"/>
            </w:pPr>
            <w:r>
              <w:rPr>
                <w:sz w:val="20"/>
              </w:rPr>
              <w:t>$93,300</w:t>
            </w:r>
          </w:p>
        </w:tc>
        <w:tc>
          <w:tcPr>
            <w:tcW w:w="16" w:type="pct"/>
            <w:tcBorders>
              <w:bottom w:val="single" w:sz="2" w:space="0" w:color="D9D9D9"/>
            </w:tcBorders>
            <w:vAlign w:val="center"/>
          </w:tcPr>
          <w:p w14:paraId="7DC51947" w14:textId="77777777" w:rsidR="0095517A" w:rsidRDefault="006F7325">
            <w:pPr>
              <w:spacing w:after="0"/>
              <w:jc w:val="center"/>
            </w:pPr>
            <w:r>
              <w:rPr>
                <w:sz w:val="20"/>
              </w:rPr>
              <w:t>5</w:t>
            </w:r>
          </w:p>
        </w:tc>
      </w:tr>
      <w:tr w:rsidR="0095517A" w14:paraId="5D0C4626" w14:textId="77777777">
        <w:trPr>
          <w:jc w:val="center"/>
        </w:trPr>
        <w:tc>
          <w:tcPr>
            <w:tcW w:w="50" w:type="pct"/>
            <w:tcBorders>
              <w:bottom w:val="single" w:sz="2" w:space="0" w:color="D9D9D9"/>
            </w:tcBorders>
            <w:vAlign w:val="center"/>
          </w:tcPr>
          <w:p w14:paraId="5E8D07D4" w14:textId="77777777" w:rsidR="0095517A" w:rsidRDefault="006F7325">
            <w:pPr>
              <w:spacing w:after="0"/>
            </w:pPr>
            <w:r>
              <w:rPr>
                <w:sz w:val="20"/>
              </w:rPr>
              <w:t xml:space="preserve">Secretaries and Administrative Assistants, Except </w:t>
            </w:r>
            <w:r>
              <w:rPr>
                <w:sz w:val="20"/>
              </w:rPr>
              <w:t>Legal, Medical, and Executive</w:t>
            </w:r>
          </w:p>
        </w:tc>
        <w:tc>
          <w:tcPr>
            <w:tcW w:w="16" w:type="pct"/>
            <w:tcBorders>
              <w:bottom w:val="single" w:sz="2" w:space="0" w:color="D9D9D9"/>
            </w:tcBorders>
            <w:vAlign w:val="center"/>
          </w:tcPr>
          <w:p w14:paraId="63723C0F" w14:textId="77777777" w:rsidR="0095517A" w:rsidRDefault="006F7325">
            <w:pPr>
              <w:spacing w:after="0"/>
              <w:jc w:val="center"/>
            </w:pPr>
            <w:r>
              <w:rPr>
                <w:sz w:val="20"/>
              </w:rPr>
              <w:t>57</w:t>
            </w:r>
          </w:p>
        </w:tc>
        <w:tc>
          <w:tcPr>
            <w:tcW w:w="16" w:type="pct"/>
            <w:tcBorders>
              <w:bottom w:val="single" w:sz="2" w:space="0" w:color="D9D9D9"/>
            </w:tcBorders>
            <w:vAlign w:val="center"/>
          </w:tcPr>
          <w:p w14:paraId="307708CE" w14:textId="77777777" w:rsidR="0095517A" w:rsidRDefault="006F7325">
            <w:pPr>
              <w:spacing w:after="0"/>
              <w:jc w:val="center"/>
            </w:pPr>
            <w:r>
              <w:rPr>
                <w:sz w:val="20"/>
              </w:rPr>
              <w:t>$39,300</w:t>
            </w:r>
          </w:p>
        </w:tc>
        <w:tc>
          <w:tcPr>
            <w:tcW w:w="16" w:type="pct"/>
            <w:tcBorders>
              <w:bottom w:val="single" w:sz="2" w:space="0" w:color="D9D9D9"/>
            </w:tcBorders>
            <w:vAlign w:val="center"/>
          </w:tcPr>
          <w:p w14:paraId="61999C41" w14:textId="77777777" w:rsidR="0095517A" w:rsidRDefault="006F7325">
            <w:pPr>
              <w:spacing w:after="0"/>
              <w:jc w:val="center"/>
            </w:pPr>
            <w:r>
              <w:rPr>
                <w:sz w:val="20"/>
              </w:rPr>
              <w:t>5</w:t>
            </w:r>
          </w:p>
        </w:tc>
      </w:tr>
      <w:tr w:rsidR="0095517A" w14:paraId="7E790006" w14:textId="77777777">
        <w:trPr>
          <w:jc w:val="center"/>
        </w:trPr>
        <w:tc>
          <w:tcPr>
            <w:tcW w:w="50" w:type="pct"/>
            <w:tcBorders>
              <w:bottom w:val="single" w:sz="2" w:space="0" w:color="D9D9D9"/>
            </w:tcBorders>
            <w:vAlign w:val="center"/>
          </w:tcPr>
          <w:p w14:paraId="3AEC0628" w14:textId="77777777" w:rsidR="0095517A" w:rsidRDefault="006F7325">
            <w:pPr>
              <w:spacing w:after="0"/>
            </w:pPr>
            <w:r>
              <w:rPr>
                <w:sz w:val="20"/>
              </w:rPr>
              <w:t>Cleaners of Vehicles and Equipment</w:t>
            </w:r>
          </w:p>
        </w:tc>
        <w:tc>
          <w:tcPr>
            <w:tcW w:w="16" w:type="pct"/>
            <w:tcBorders>
              <w:bottom w:val="single" w:sz="2" w:space="0" w:color="D9D9D9"/>
            </w:tcBorders>
            <w:vAlign w:val="center"/>
          </w:tcPr>
          <w:p w14:paraId="0BB50B05" w14:textId="77777777" w:rsidR="0095517A" w:rsidRDefault="006F7325">
            <w:pPr>
              <w:spacing w:after="0"/>
              <w:jc w:val="center"/>
            </w:pPr>
            <w:r>
              <w:rPr>
                <w:sz w:val="20"/>
              </w:rPr>
              <w:t>47</w:t>
            </w:r>
          </w:p>
        </w:tc>
        <w:tc>
          <w:tcPr>
            <w:tcW w:w="16" w:type="pct"/>
            <w:tcBorders>
              <w:bottom w:val="single" w:sz="2" w:space="0" w:color="D9D9D9"/>
            </w:tcBorders>
            <w:vAlign w:val="center"/>
          </w:tcPr>
          <w:p w14:paraId="3B74742A" w14:textId="77777777" w:rsidR="0095517A" w:rsidRDefault="006F7325">
            <w:pPr>
              <w:spacing w:after="0"/>
              <w:jc w:val="center"/>
            </w:pPr>
            <w:r>
              <w:rPr>
                <w:sz w:val="20"/>
              </w:rPr>
              <w:t>$30,800</w:t>
            </w:r>
          </w:p>
        </w:tc>
        <w:tc>
          <w:tcPr>
            <w:tcW w:w="16" w:type="pct"/>
            <w:tcBorders>
              <w:bottom w:val="single" w:sz="2" w:space="0" w:color="D9D9D9"/>
            </w:tcBorders>
            <w:vAlign w:val="center"/>
          </w:tcPr>
          <w:p w14:paraId="7D9955AE" w14:textId="77777777" w:rsidR="0095517A" w:rsidRDefault="006F7325">
            <w:pPr>
              <w:spacing w:after="0"/>
              <w:jc w:val="center"/>
            </w:pPr>
            <w:r>
              <w:rPr>
                <w:sz w:val="20"/>
              </w:rPr>
              <w:t>6</w:t>
            </w:r>
          </w:p>
        </w:tc>
      </w:tr>
      <w:tr w:rsidR="0095517A" w14:paraId="3ACB0CE0" w14:textId="77777777">
        <w:trPr>
          <w:jc w:val="center"/>
        </w:trPr>
        <w:tc>
          <w:tcPr>
            <w:tcW w:w="50" w:type="pct"/>
            <w:tcBorders>
              <w:bottom w:val="single" w:sz="2" w:space="0" w:color="D9D9D9"/>
            </w:tcBorders>
            <w:vAlign w:val="center"/>
          </w:tcPr>
          <w:p w14:paraId="0302E44A" w14:textId="77777777" w:rsidR="0095517A" w:rsidRDefault="006F7325">
            <w:pPr>
              <w:spacing w:after="0"/>
            </w:pPr>
            <w:r>
              <w:rPr>
                <w:sz w:val="20"/>
              </w:rPr>
              <w:t>Remaining Component Occupations</w:t>
            </w:r>
          </w:p>
        </w:tc>
        <w:tc>
          <w:tcPr>
            <w:tcW w:w="16" w:type="pct"/>
            <w:tcBorders>
              <w:bottom w:val="single" w:sz="2" w:space="0" w:color="D9D9D9"/>
            </w:tcBorders>
            <w:vAlign w:val="center"/>
          </w:tcPr>
          <w:p w14:paraId="20FC92F9" w14:textId="77777777" w:rsidR="0095517A" w:rsidRDefault="006F7325">
            <w:pPr>
              <w:spacing w:after="0"/>
              <w:jc w:val="center"/>
            </w:pPr>
            <w:r>
              <w:rPr>
                <w:sz w:val="20"/>
              </w:rPr>
              <w:t>1,374</w:t>
            </w:r>
          </w:p>
        </w:tc>
        <w:tc>
          <w:tcPr>
            <w:tcW w:w="16" w:type="pct"/>
            <w:tcBorders>
              <w:bottom w:val="single" w:sz="2" w:space="0" w:color="D9D9D9"/>
            </w:tcBorders>
            <w:vAlign w:val="center"/>
          </w:tcPr>
          <w:p w14:paraId="149F14C2" w14:textId="77777777" w:rsidR="0095517A" w:rsidRDefault="006F7325">
            <w:pPr>
              <w:spacing w:after="0"/>
              <w:jc w:val="center"/>
            </w:pPr>
            <w:r>
              <w:rPr>
                <w:sz w:val="20"/>
              </w:rPr>
              <w:t>$54,300</w:t>
            </w:r>
          </w:p>
        </w:tc>
        <w:tc>
          <w:tcPr>
            <w:tcW w:w="16" w:type="pct"/>
            <w:tcBorders>
              <w:bottom w:val="single" w:sz="2" w:space="0" w:color="D9D9D9"/>
            </w:tcBorders>
            <w:vAlign w:val="center"/>
          </w:tcPr>
          <w:p w14:paraId="35EC06BB" w14:textId="77777777" w:rsidR="0095517A" w:rsidRDefault="006F7325">
            <w:pPr>
              <w:spacing w:after="0"/>
              <w:jc w:val="center"/>
            </w:pPr>
            <w:r>
              <w:rPr>
                <w:sz w:val="20"/>
              </w:rPr>
              <w:t>155</w:t>
            </w:r>
          </w:p>
        </w:tc>
      </w:tr>
      <w:tr w:rsidR="0095517A" w14:paraId="273DFA6F" w14:textId="77777777">
        <w:trPr>
          <w:jc w:val="center"/>
        </w:trPr>
        <w:tc>
          <w:tcPr>
            <w:tcW w:w="50" w:type="pct"/>
            <w:tcBorders>
              <w:bottom w:val="single" w:sz="2" w:space="0" w:color="D9D9D9"/>
            </w:tcBorders>
            <w:vAlign w:val="center"/>
          </w:tcPr>
          <w:p w14:paraId="1AB9B828" w14:textId="77777777" w:rsidR="0095517A" w:rsidRDefault="006F7325">
            <w:pPr>
              <w:spacing w:after="0"/>
            </w:pPr>
            <w:r>
              <w:rPr>
                <w:b/>
                <w:sz w:val="20"/>
              </w:rPr>
              <w:t>Total</w:t>
            </w:r>
          </w:p>
        </w:tc>
        <w:tc>
          <w:tcPr>
            <w:tcW w:w="16" w:type="pct"/>
            <w:tcBorders>
              <w:bottom w:val="single" w:sz="2" w:space="0" w:color="D9D9D9"/>
            </w:tcBorders>
            <w:vAlign w:val="center"/>
          </w:tcPr>
          <w:p w14:paraId="61DA94A5" w14:textId="77777777" w:rsidR="0095517A" w:rsidRDefault="006F7325">
            <w:pPr>
              <w:spacing w:after="0"/>
              <w:jc w:val="center"/>
            </w:pPr>
            <w:r>
              <w:rPr>
                <w:b/>
                <w:sz w:val="20"/>
              </w:rPr>
              <w:t>2,242</w:t>
            </w:r>
          </w:p>
        </w:tc>
        <w:tc>
          <w:tcPr>
            <w:tcW w:w="16" w:type="pct"/>
            <w:tcBorders>
              <w:bottom w:val="single" w:sz="2" w:space="0" w:color="D9D9D9"/>
            </w:tcBorders>
            <w:vAlign w:val="center"/>
          </w:tcPr>
          <w:p w14:paraId="19856E09" w14:textId="77777777" w:rsidR="0095517A" w:rsidRDefault="006F7325">
            <w:pPr>
              <w:spacing w:after="0"/>
              <w:jc w:val="center"/>
            </w:pPr>
          </w:p>
        </w:tc>
        <w:tc>
          <w:tcPr>
            <w:tcW w:w="16" w:type="pct"/>
            <w:tcBorders>
              <w:bottom w:val="single" w:sz="2" w:space="0" w:color="D9D9D9"/>
            </w:tcBorders>
            <w:vAlign w:val="center"/>
          </w:tcPr>
          <w:p w14:paraId="2EDB1EEB" w14:textId="77777777" w:rsidR="0095517A" w:rsidRDefault="006F7325">
            <w:pPr>
              <w:spacing w:after="0"/>
              <w:jc w:val="center"/>
            </w:pPr>
          </w:p>
        </w:tc>
      </w:tr>
    </w:tbl>
    <w:p w14:paraId="0FBD3EBB" w14:textId="77777777" w:rsidR="006301F5" w:rsidRDefault="006F7325" w:rsidP="00457E69">
      <w:pPr>
        <w:rPr>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2"/>
        <w:gridCol w:w="178"/>
        <w:gridCol w:w="10062"/>
      </w:tblGrid>
      <w:tr w:rsidR="0042244B" w14:paraId="1926B6FA" w14:textId="77777777" w:rsidTr="006E7CAE">
        <w:tc>
          <w:tcPr>
            <w:tcW w:w="272" w:type="dxa"/>
            <w:tcMar>
              <w:top w:w="72" w:type="dxa"/>
            </w:tcMar>
          </w:tcPr>
          <w:p w14:paraId="6A1C4D92" w14:textId="77777777" w:rsidR="0042244B" w:rsidRDefault="006F7325" w:rsidP="006E7CAE">
            <w:pPr>
              <w:pStyle w:val="TipText"/>
            </w:pPr>
            <w:r w:rsidRPr="00ED5977">
              <w:drawing>
                <wp:inline distT="0" distB="0" distL="0" distR="0" wp14:anchorId="670DF20F" wp14:editId="25E928CD">
                  <wp:extent cx="167584" cy="289165"/>
                  <wp:effectExtent l="0" t="0" r="4445" b="0"/>
                  <wp:docPr id="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7584" cy="289165"/>
                          </a:xfrm>
                          <a:prstGeom prst="rect">
                            <a:avLst/>
                          </a:prstGeom>
                        </pic:spPr>
                      </pic:pic>
                    </a:graphicData>
                  </a:graphic>
                </wp:inline>
              </w:drawing>
            </w:r>
          </w:p>
        </w:tc>
        <w:tc>
          <w:tcPr>
            <w:tcW w:w="178" w:type="dxa"/>
          </w:tcPr>
          <w:p w14:paraId="5AD8B85F" w14:textId="77777777" w:rsidR="0042244B" w:rsidRPr="00ED5977" w:rsidRDefault="006F7325" w:rsidP="006E7CAE">
            <w:pPr>
              <w:pStyle w:val="TipText"/>
            </w:pPr>
          </w:p>
        </w:tc>
        <w:tc>
          <w:tcPr>
            <w:tcW w:w="10062" w:type="dxa"/>
            <w:tcMar>
              <w:top w:w="14" w:type="dxa"/>
            </w:tcMar>
          </w:tcPr>
          <w:p w14:paraId="472608A7" w14:textId="77777777" w:rsidR="0042244B" w:rsidRPr="0042244B" w:rsidRDefault="006F7325" w:rsidP="0042244B">
            <w:pPr>
              <w:pStyle w:val="TipText"/>
            </w:pPr>
            <w:r w:rsidRPr="0042244B">
              <w:t xml:space="preserve">The mix of occupations points to the ability of a region to support an industry and its </w:t>
            </w:r>
            <w:r w:rsidRPr="0042244B">
              <w:t>flexibility to adapt to future demand.</w:t>
            </w:r>
            <w:r>
              <w:t xml:space="preserve"> </w:t>
            </w:r>
            <w:r w:rsidRPr="0042244B">
              <w:t>Industry wages are a component of the cost of labor for regional employers.</w:t>
            </w:r>
          </w:p>
        </w:tc>
      </w:tr>
      <w:tr w:rsidR="0042244B" w14:paraId="35E8525B" w14:textId="77777777" w:rsidTr="006E7CAE">
        <w:tc>
          <w:tcPr>
            <w:tcW w:w="272" w:type="dxa"/>
            <w:tcMar>
              <w:top w:w="72" w:type="dxa"/>
            </w:tcMar>
          </w:tcPr>
          <w:p w14:paraId="7D465328" w14:textId="77777777" w:rsidR="0042244B" w:rsidRDefault="006F7325" w:rsidP="006E7CAE">
            <w:pPr>
              <w:pStyle w:val="TipText"/>
            </w:pPr>
          </w:p>
        </w:tc>
        <w:tc>
          <w:tcPr>
            <w:tcW w:w="178" w:type="dxa"/>
          </w:tcPr>
          <w:p w14:paraId="0DF12A88" w14:textId="77777777" w:rsidR="0042244B" w:rsidRPr="00ED5977" w:rsidRDefault="006F7325" w:rsidP="006E7CAE">
            <w:pPr>
              <w:pStyle w:val="TipText"/>
            </w:pPr>
          </w:p>
        </w:tc>
        <w:tc>
          <w:tcPr>
            <w:tcW w:w="10062" w:type="dxa"/>
          </w:tcPr>
          <w:p w14:paraId="77F966C4" w14:textId="77777777" w:rsidR="0042244B" w:rsidRDefault="006F7325" w:rsidP="006E7CAE">
            <w:pPr>
              <w:pStyle w:val="TipText"/>
            </w:pPr>
          </w:p>
        </w:tc>
      </w:tr>
    </w:tbl>
    <w:p w14:paraId="2CAC4F4B" w14:textId="77777777" w:rsidR="0042244B" w:rsidRDefault="006F7325" w:rsidP="00457E69">
      <w:pPr>
        <w:rPr>
          <w:noProof/>
        </w:rPr>
      </w:pPr>
    </w:p>
    <w:p w14:paraId="78D5C5E0" w14:textId="77777777" w:rsidR="00CB7134" w:rsidRDefault="006F7325" w:rsidP="00CA02F5">
      <w:pPr>
        <w:pStyle w:val="Heading1"/>
        <w:pageBreakBefore/>
      </w:pPr>
      <w:bookmarkStart w:id="2" w:name="_Toc177136145"/>
      <w:r>
        <w:lastRenderedPageBreak/>
        <w:t>Geographic Distribution</w:t>
      </w:r>
      <w:bookmarkEnd w:id="2"/>
    </w:p>
    <w:p w14:paraId="3C1509B4" w14:textId="77777777" w:rsidR="00CA02F5" w:rsidRDefault="006F7325" w:rsidP="00CA02F5">
      <w:r>
        <w:rPr>
          <w:noProof/>
        </w:rPr>
        <w:drawing>
          <wp:inline distT="0" distB="0" distL="0" distR="0" wp14:anchorId="2C24C0FA" wp14:editId="0E6ED93F">
            <wp:extent cx="6675120" cy="3976370"/>
            <wp:effectExtent l="0" t="0" r="0" b="5080"/>
            <wp:docPr id="21" name="Picture 21" descr="cea_image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mographics_ Population (ACS)(1).png"/>
                    <pic:cNvPicPr/>
                  </pic:nvPicPr>
                  <pic:blipFill dpi="300">
                    <a:blip r:embed="rId29" cstate="print">
                      <a:extLst>
                        <a:ext uri="{28A0092B-C50C-407E-A947-70E740481C1C}">
                          <a14:useLocalDpi xmlns:a14="http://schemas.microsoft.com/office/drawing/2010/main" val="0"/>
                        </a:ext>
                      </a:extLst>
                    </a:blip>
                    <a:stretch>
                      <a:fillRect/>
                    </a:stretch>
                  </pic:blipFill>
                  <pic:spPr>
                    <a:xfrm>
                      <a:off x="0" y="0"/>
                      <a:ext cx="6675120" cy="3976370"/>
                    </a:xfrm>
                    <a:prstGeom prst="rect">
                      <a:avLst/>
                    </a:prstGeom>
                  </pic:spPr>
                </pic:pic>
              </a:graphicData>
            </a:graphic>
          </wp:inline>
        </w:drawing>
      </w:r>
    </w:p>
    <w:tbl>
      <w:tblPr>
        <w:tblW w:w="4000" w:type="pct"/>
        <w:jc w:val="center"/>
        <w:tblCellMar>
          <w:top w:w="30" w:type="dxa"/>
          <w:left w:w="50" w:type="dxa"/>
          <w:bottom w:w="30" w:type="dxa"/>
          <w:right w:w="50" w:type="dxa"/>
        </w:tblCellMar>
        <w:tblLook w:val="04A0" w:firstRow="1" w:lastRow="0" w:firstColumn="1" w:lastColumn="0" w:noHBand="0" w:noVBand="1"/>
      </w:tblPr>
      <w:tblGrid>
        <w:gridCol w:w="2833"/>
        <w:gridCol w:w="1030"/>
        <w:gridCol w:w="686"/>
        <w:gridCol w:w="2832"/>
        <w:gridCol w:w="1029"/>
      </w:tblGrid>
      <w:tr w:rsidR="00E22F9E" w14:paraId="465CB853" w14:textId="77777777">
        <w:trPr>
          <w:tblHeader/>
          <w:jc w:val="center"/>
        </w:trPr>
        <w:tc>
          <w:tcPr>
            <w:tcW w:w="0" w:type="auto"/>
            <w:tcBorders>
              <w:bottom w:val="single" w:sz="2" w:space="0" w:color="D9D9D9"/>
            </w:tcBorders>
            <w:vAlign w:val="bottom"/>
          </w:tcPr>
          <w:p w14:paraId="0E220474" w14:textId="77777777" w:rsidR="00E22F9E" w:rsidRDefault="006F7325">
            <w:pPr>
              <w:spacing w:after="0"/>
              <w:jc w:val="center"/>
            </w:pPr>
            <w:r>
              <w:rPr>
                <w:b/>
                <w:sz w:val="20"/>
              </w:rPr>
              <w:t>Region</w:t>
            </w:r>
          </w:p>
        </w:tc>
        <w:tc>
          <w:tcPr>
            <w:tcW w:w="0" w:type="auto"/>
            <w:tcBorders>
              <w:bottom w:val="single" w:sz="2" w:space="0" w:color="D9D9D9"/>
            </w:tcBorders>
            <w:vAlign w:val="bottom"/>
          </w:tcPr>
          <w:p w14:paraId="4A11833F" w14:textId="77777777" w:rsidR="00E22F9E" w:rsidRDefault="006F7325">
            <w:pPr>
              <w:spacing w:after="0"/>
              <w:jc w:val="center"/>
            </w:pPr>
            <w:r>
              <w:rPr>
                <w:b/>
                <w:sz w:val="20"/>
              </w:rPr>
              <w:t>Empl</w:t>
            </w:r>
          </w:p>
        </w:tc>
        <w:tc>
          <w:tcPr>
            <w:tcW w:w="0" w:type="auto"/>
            <w:vAlign w:val="bottom"/>
          </w:tcPr>
          <w:p w14:paraId="1CE4EF11" w14:textId="77777777" w:rsidR="00E22F9E" w:rsidRDefault="006F7325">
            <w:pPr>
              <w:spacing w:after="0"/>
              <w:jc w:val="center"/>
            </w:pPr>
          </w:p>
        </w:tc>
        <w:tc>
          <w:tcPr>
            <w:tcW w:w="0" w:type="auto"/>
            <w:tcBorders>
              <w:bottom w:val="single" w:sz="2" w:space="0" w:color="D9D9D9"/>
            </w:tcBorders>
            <w:vAlign w:val="bottom"/>
          </w:tcPr>
          <w:p w14:paraId="15B4173A" w14:textId="77777777" w:rsidR="00E22F9E" w:rsidRDefault="006F7325">
            <w:pPr>
              <w:spacing w:after="0"/>
              <w:jc w:val="center"/>
            </w:pPr>
            <w:r>
              <w:rPr>
                <w:b/>
                <w:sz w:val="20"/>
              </w:rPr>
              <w:t>Region</w:t>
            </w:r>
          </w:p>
        </w:tc>
        <w:tc>
          <w:tcPr>
            <w:tcW w:w="0" w:type="auto"/>
            <w:tcBorders>
              <w:bottom w:val="single" w:sz="2" w:space="0" w:color="D9D9D9"/>
            </w:tcBorders>
            <w:vAlign w:val="bottom"/>
          </w:tcPr>
          <w:p w14:paraId="38EBBA74" w14:textId="77777777" w:rsidR="00E22F9E" w:rsidRDefault="006F7325">
            <w:pPr>
              <w:spacing w:after="0"/>
              <w:jc w:val="center"/>
            </w:pPr>
            <w:r>
              <w:rPr>
                <w:b/>
                <w:sz w:val="20"/>
              </w:rPr>
              <w:t>Empl</w:t>
            </w:r>
          </w:p>
        </w:tc>
      </w:tr>
      <w:tr w:rsidR="00E22F9E" w14:paraId="0739291F" w14:textId="77777777">
        <w:trPr>
          <w:jc w:val="center"/>
        </w:trPr>
        <w:tc>
          <w:tcPr>
            <w:tcW w:w="33" w:type="pct"/>
            <w:tcBorders>
              <w:bottom w:val="single" w:sz="2" w:space="0" w:color="D9D9D9"/>
            </w:tcBorders>
            <w:vAlign w:val="center"/>
          </w:tcPr>
          <w:p w14:paraId="6E182D3A" w14:textId="77777777" w:rsidR="00E22F9E" w:rsidRDefault="006F7325">
            <w:pPr>
              <w:spacing w:after="0"/>
            </w:pPr>
            <w:r>
              <w:rPr>
                <w:sz w:val="20"/>
              </w:rPr>
              <w:t>Henry County, Virginia</w:t>
            </w:r>
          </w:p>
        </w:tc>
        <w:tc>
          <w:tcPr>
            <w:tcW w:w="12" w:type="pct"/>
            <w:tcBorders>
              <w:bottom w:val="single" w:sz="2" w:space="0" w:color="D9D9D9"/>
            </w:tcBorders>
            <w:vAlign w:val="center"/>
          </w:tcPr>
          <w:p w14:paraId="308C0B8C" w14:textId="77777777" w:rsidR="00E22F9E" w:rsidRDefault="006F7325">
            <w:pPr>
              <w:spacing w:after="0"/>
              <w:jc w:val="center"/>
            </w:pPr>
            <w:r>
              <w:rPr>
                <w:sz w:val="20"/>
              </w:rPr>
              <w:t>801</w:t>
            </w:r>
          </w:p>
        </w:tc>
        <w:tc>
          <w:tcPr>
            <w:tcW w:w="8" w:type="pct"/>
            <w:vAlign w:val="center"/>
          </w:tcPr>
          <w:p w14:paraId="07A3CEE8" w14:textId="77777777" w:rsidR="00E22F9E" w:rsidRDefault="006F7325">
            <w:pPr>
              <w:spacing w:after="0"/>
              <w:jc w:val="right"/>
            </w:pPr>
          </w:p>
        </w:tc>
        <w:tc>
          <w:tcPr>
            <w:tcW w:w="33" w:type="pct"/>
            <w:tcBorders>
              <w:bottom w:val="single" w:sz="2" w:space="0" w:color="D9D9D9"/>
            </w:tcBorders>
            <w:vAlign w:val="center"/>
          </w:tcPr>
          <w:p w14:paraId="324553FA" w14:textId="77777777" w:rsidR="00E22F9E" w:rsidRDefault="006F7325">
            <w:pPr>
              <w:spacing w:after="0"/>
            </w:pPr>
            <w:r>
              <w:rPr>
                <w:sz w:val="20"/>
              </w:rPr>
              <w:t>Martinsville City, Virginia</w:t>
            </w:r>
          </w:p>
        </w:tc>
        <w:tc>
          <w:tcPr>
            <w:tcW w:w="12" w:type="pct"/>
            <w:tcBorders>
              <w:bottom w:val="single" w:sz="2" w:space="0" w:color="D9D9D9"/>
            </w:tcBorders>
            <w:vAlign w:val="center"/>
          </w:tcPr>
          <w:p w14:paraId="28B3726B" w14:textId="77777777" w:rsidR="00E22F9E" w:rsidRDefault="006F7325">
            <w:pPr>
              <w:spacing w:after="0"/>
              <w:jc w:val="center"/>
            </w:pPr>
            <w:r>
              <w:rPr>
                <w:sz w:val="20"/>
              </w:rPr>
              <w:t>534</w:t>
            </w:r>
          </w:p>
        </w:tc>
      </w:tr>
      <w:tr w:rsidR="00E22F9E" w14:paraId="6013468A" w14:textId="77777777">
        <w:trPr>
          <w:jc w:val="center"/>
        </w:trPr>
        <w:tc>
          <w:tcPr>
            <w:tcW w:w="33" w:type="pct"/>
            <w:tcBorders>
              <w:bottom w:val="single" w:sz="2" w:space="0" w:color="D9D9D9"/>
            </w:tcBorders>
            <w:vAlign w:val="center"/>
          </w:tcPr>
          <w:p w14:paraId="36EB5138" w14:textId="77777777" w:rsidR="00E22F9E" w:rsidRDefault="006F7325">
            <w:pPr>
              <w:spacing w:after="0"/>
            </w:pPr>
            <w:r>
              <w:rPr>
                <w:sz w:val="20"/>
              </w:rPr>
              <w:t>Franklin County, Virginia</w:t>
            </w:r>
          </w:p>
        </w:tc>
        <w:tc>
          <w:tcPr>
            <w:tcW w:w="12" w:type="pct"/>
            <w:tcBorders>
              <w:bottom w:val="single" w:sz="2" w:space="0" w:color="D9D9D9"/>
            </w:tcBorders>
            <w:vAlign w:val="center"/>
          </w:tcPr>
          <w:p w14:paraId="7C97ABB4" w14:textId="77777777" w:rsidR="00E22F9E" w:rsidRDefault="006F7325">
            <w:pPr>
              <w:spacing w:after="0"/>
              <w:jc w:val="center"/>
            </w:pPr>
            <w:r>
              <w:rPr>
                <w:sz w:val="20"/>
              </w:rPr>
              <w:t>726</w:t>
            </w:r>
          </w:p>
        </w:tc>
        <w:tc>
          <w:tcPr>
            <w:tcW w:w="8" w:type="pct"/>
            <w:vAlign w:val="center"/>
          </w:tcPr>
          <w:p w14:paraId="61A31AD7" w14:textId="77777777" w:rsidR="00E22F9E" w:rsidRDefault="006F7325">
            <w:pPr>
              <w:spacing w:after="0"/>
              <w:jc w:val="right"/>
            </w:pPr>
          </w:p>
        </w:tc>
        <w:tc>
          <w:tcPr>
            <w:tcW w:w="33" w:type="pct"/>
            <w:tcBorders>
              <w:bottom w:val="single" w:sz="2" w:space="0" w:color="D9D9D9"/>
            </w:tcBorders>
            <w:vAlign w:val="center"/>
          </w:tcPr>
          <w:p w14:paraId="49498D16" w14:textId="77777777" w:rsidR="00E22F9E" w:rsidRDefault="006F7325">
            <w:pPr>
              <w:spacing w:after="0"/>
            </w:pPr>
            <w:r>
              <w:rPr>
                <w:sz w:val="20"/>
              </w:rPr>
              <w:t>Patrick County, Virginia</w:t>
            </w:r>
          </w:p>
        </w:tc>
        <w:tc>
          <w:tcPr>
            <w:tcW w:w="12" w:type="pct"/>
            <w:tcBorders>
              <w:bottom w:val="single" w:sz="2" w:space="0" w:color="D9D9D9"/>
            </w:tcBorders>
            <w:vAlign w:val="center"/>
          </w:tcPr>
          <w:p w14:paraId="25B65CCF" w14:textId="77777777" w:rsidR="00E22F9E" w:rsidRDefault="006F7325">
            <w:pPr>
              <w:spacing w:after="0"/>
              <w:jc w:val="center"/>
            </w:pPr>
            <w:r>
              <w:rPr>
                <w:sz w:val="20"/>
              </w:rPr>
              <w:t>226</w:t>
            </w:r>
          </w:p>
        </w:tc>
      </w:tr>
    </w:tbl>
    <w:p w14:paraId="5E861810" w14:textId="7F5FBF93" w:rsidR="00E22F9E" w:rsidRDefault="006F7325">
      <w:pPr>
        <w:spacing w:before="100" w:after="0"/>
      </w:pPr>
      <w:r>
        <w:rPr>
          <w:color w:val="777777"/>
          <w:sz w:val="12"/>
        </w:rPr>
        <w:t xml:space="preserve">Source: </w:t>
      </w:r>
      <w:hyperlink r:id="rId30" w:history="1">
        <w:r>
          <w:rPr>
            <w:noProof/>
            <w:sz w:val="12"/>
          </w:rPr>
          <w:t>JobsEQ®</w:t>
        </w:r>
      </w:hyperlink>
    </w:p>
    <w:p w14:paraId="59560849" w14:textId="77777777" w:rsidR="00485E24" w:rsidRDefault="006F7325" w:rsidP="00CA02F5">
      <w:pPr>
        <w:rPr>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2"/>
        <w:gridCol w:w="178"/>
        <w:gridCol w:w="10062"/>
      </w:tblGrid>
      <w:tr w:rsidR="00485E24" w14:paraId="560272F4" w14:textId="77777777" w:rsidTr="006C5B83">
        <w:tc>
          <w:tcPr>
            <w:tcW w:w="272" w:type="dxa"/>
            <w:tcMar>
              <w:top w:w="72" w:type="dxa"/>
            </w:tcMar>
          </w:tcPr>
          <w:p w14:paraId="5488B6A1" w14:textId="77777777" w:rsidR="00485E24" w:rsidRDefault="006F7325" w:rsidP="006C5B83">
            <w:pPr>
              <w:pStyle w:val="TipText"/>
            </w:pPr>
            <w:r w:rsidRPr="00ED5977">
              <w:drawing>
                <wp:inline distT="0" distB="0" distL="0" distR="0" wp14:anchorId="529B684B" wp14:editId="2EFCF9FC">
                  <wp:extent cx="167584" cy="289165"/>
                  <wp:effectExtent l="0" t="0" r="4445" b="0"/>
                  <wp:docPr id="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7584" cy="289165"/>
                          </a:xfrm>
                          <a:prstGeom prst="rect">
                            <a:avLst/>
                          </a:prstGeom>
                        </pic:spPr>
                      </pic:pic>
                    </a:graphicData>
                  </a:graphic>
                </wp:inline>
              </w:drawing>
            </w:r>
          </w:p>
        </w:tc>
        <w:tc>
          <w:tcPr>
            <w:tcW w:w="178" w:type="dxa"/>
          </w:tcPr>
          <w:p w14:paraId="1BD31DBA" w14:textId="77777777" w:rsidR="00485E24" w:rsidRPr="00ED5977" w:rsidRDefault="006F7325" w:rsidP="006C5B83">
            <w:pPr>
              <w:pStyle w:val="TipText"/>
            </w:pPr>
          </w:p>
        </w:tc>
        <w:tc>
          <w:tcPr>
            <w:tcW w:w="10062" w:type="dxa"/>
            <w:tcMar>
              <w:top w:w="14" w:type="dxa"/>
            </w:tcMar>
          </w:tcPr>
          <w:p w14:paraId="0D2816E1" w14:textId="77777777" w:rsidR="00485E24" w:rsidRDefault="006F7325" w:rsidP="006C5B83">
            <w:pPr>
              <w:pStyle w:val="TipText"/>
            </w:pPr>
            <w:r>
              <w:t>The geographic distribution of industry employment by place of work illustrates the impact on labor force demand and commuting patterns</w:t>
            </w:r>
            <w:r>
              <w:t>.</w:t>
            </w:r>
          </w:p>
        </w:tc>
      </w:tr>
    </w:tbl>
    <w:p w14:paraId="3700E3D7" w14:textId="77777777" w:rsidR="00485E24" w:rsidRPr="00CA02F5" w:rsidRDefault="006F7325" w:rsidP="00CA02F5"/>
    <w:p w14:paraId="2F1097EC" w14:textId="77777777" w:rsidR="000710A8" w:rsidRDefault="006F7325" w:rsidP="005268C7">
      <w:pPr>
        <w:pStyle w:val="Heading1"/>
        <w:pageBreakBefore/>
      </w:pPr>
      <w:bookmarkStart w:id="3" w:name="_Toc177136146"/>
      <w:r w:rsidRPr="005268C7">
        <w:lastRenderedPageBreak/>
        <w:t>Employment</w:t>
      </w:r>
      <w:r>
        <w:t xml:space="preserve"> </w:t>
      </w:r>
      <w:r>
        <w:t>Distribution by Type</w:t>
      </w:r>
      <w:bookmarkEnd w:id="3"/>
    </w:p>
    <w:p w14:paraId="2AA1153B" w14:textId="77777777" w:rsidR="00CC517A" w:rsidRDefault="006F7325" w:rsidP="00457E69">
      <w:pPr>
        <w:rPr>
          <w:rFonts w:ascii="ArialMT" w:hAnsi="ArialMT"/>
          <w:color w:val="403F41"/>
          <w:sz w:val="20"/>
          <w:szCs w:val="20"/>
        </w:rPr>
      </w:pPr>
      <w:r w:rsidRPr="00595D17">
        <w:rPr>
          <w:rFonts w:ascii="ArialMT" w:hAnsi="ArialMT"/>
          <w:color w:val="403F41"/>
          <w:sz w:val="20"/>
          <w:szCs w:val="20"/>
        </w:rPr>
        <w:t xml:space="preserve">The table below shows the employment mix by ownership type for </w:t>
      </w:r>
      <w:r>
        <w:rPr>
          <w:rFonts w:ascii="ArialMT" w:hAnsi="ArialMT" w:hint="eastAsia"/>
          <w:noProof/>
          <w:color w:val="403F41"/>
          <w:sz w:val="20"/>
          <w:szCs w:val="20"/>
        </w:rPr>
        <w:t>Other Services (except Public Administration)</w:t>
      </w:r>
      <w:r>
        <w:rPr>
          <w:rFonts w:ascii="ArialMT" w:hAnsi="ArialMT"/>
          <w:color w:val="403F41"/>
          <w:sz w:val="20"/>
          <w:szCs w:val="20"/>
        </w:rPr>
        <w:t xml:space="preserve"> </w:t>
      </w:r>
      <w:r w:rsidRPr="00595D17">
        <w:rPr>
          <w:rFonts w:ascii="ArialMT" w:hAnsi="ArialMT"/>
          <w:color w:val="403F41"/>
          <w:sz w:val="20"/>
          <w:szCs w:val="20"/>
        </w:rPr>
        <w:t xml:space="preserve">for </w:t>
      </w:r>
      <w:r>
        <w:rPr>
          <w:rFonts w:ascii="ArialMT" w:hAnsi="ArialMT" w:hint="eastAsia"/>
          <w:noProof/>
          <w:color w:val="403F41"/>
          <w:sz w:val="20"/>
          <w:szCs w:val="20"/>
        </w:rPr>
        <w:t>the Patrick &amp; Henry Community College</w:t>
      </w:r>
      <w:r w:rsidRPr="00595D17">
        <w:rPr>
          <w:rFonts w:ascii="ArialMT" w:hAnsi="ArialMT"/>
          <w:color w:val="403F41"/>
          <w:sz w:val="20"/>
          <w:szCs w:val="20"/>
        </w:rPr>
        <w:t>. Four of these</w:t>
      </w:r>
      <w:r>
        <w:rPr>
          <w:rFonts w:ascii="ArialMT" w:hAnsi="ArialMT"/>
          <w:color w:val="403F41"/>
          <w:sz w:val="20"/>
          <w:szCs w:val="20"/>
        </w:rPr>
        <w:t xml:space="preserve"> </w:t>
      </w:r>
      <w:r w:rsidRPr="00595D17">
        <w:rPr>
          <w:rFonts w:ascii="ArialMT" w:hAnsi="ArialMT"/>
          <w:color w:val="403F41"/>
          <w:sz w:val="20"/>
          <w:szCs w:val="20"/>
        </w:rPr>
        <w:t>ownership types</w:t>
      </w:r>
      <w:r>
        <w:rPr>
          <w:rFonts w:ascii="ArialMT" w:hAnsi="ArialMT"/>
          <w:color w:val="403F41"/>
          <w:sz w:val="20"/>
          <w:szCs w:val="20"/>
        </w:rPr>
        <w:t xml:space="preserve"> </w:t>
      </w:r>
      <w:r w:rsidRPr="00595D17">
        <w:rPr>
          <w:rFonts w:ascii="ArialMT" w:hAnsi="ArialMT"/>
          <w:color w:val="403F41"/>
          <w:sz w:val="20"/>
          <w:szCs w:val="20"/>
        </w:rPr>
        <w:t>—</w:t>
      </w:r>
      <w:r>
        <w:rPr>
          <w:rFonts w:ascii="ArialMT" w:hAnsi="ArialMT"/>
          <w:color w:val="403F41"/>
          <w:sz w:val="20"/>
          <w:szCs w:val="20"/>
        </w:rPr>
        <w:t xml:space="preserve"> </w:t>
      </w:r>
      <w:r w:rsidRPr="00595D17">
        <w:rPr>
          <w:rFonts w:ascii="ArialMT" w:hAnsi="ArialMT"/>
          <w:color w:val="403F41"/>
          <w:sz w:val="20"/>
          <w:szCs w:val="20"/>
        </w:rPr>
        <w:t xml:space="preserve">federal, state, and local </w:t>
      </w:r>
      <w:r w:rsidRPr="00595D17">
        <w:rPr>
          <w:rFonts w:ascii="ArialMT" w:hAnsi="ArialMT"/>
          <w:color w:val="403F41"/>
          <w:sz w:val="20"/>
          <w:szCs w:val="20"/>
        </w:rPr>
        <w:t>government and the private sector</w:t>
      </w:r>
      <w:r>
        <w:rPr>
          <w:rFonts w:ascii="ArialMT" w:hAnsi="ArialMT"/>
          <w:color w:val="403F41"/>
          <w:sz w:val="20"/>
          <w:szCs w:val="20"/>
        </w:rPr>
        <w:t xml:space="preserve"> </w:t>
      </w:r>
      <w:r w:rsidRPr="00595D17">
        <w:rPr>
          <w:rFonts w:ascii="ArialMT" w:hAnsi="ArialMT"/>
          <w:color w:val="403F41"/>
          <w:sz w:val="20"/>
          <w:szCs w:val="20"/>
        </w:rPr>
        <w:t>—</w:t>
      </w:r>
      <w:r>
        <w:rPr>
          <w:rFonts w:ascii="ArialMT" w:hAnsi="ArialMT"/>
          <w:color w:val="403F41"/>
          <w:sz w:val="20"/>
          <w:szCs w:val="20"/>
        </w:rPr>
        <w:t xml:space="preserve"> </w:t>
      </w:r>
      <w:r w:rsidRPr="00595D17">
        <w:rPr>
          <w:rFonts w:ascii="ArialMT" w:hAnsi="ArialMT"/>
          <w:color w:val="403F41"/>
          <w:sz w:val="20"/>
          <w:szCs w:val="20"/>
        </w:rPr>
        <w:t>together constitute “Covered Employment”</w:t>
      </w:r>
      <w:r>
        <w:rPr>
          <w:rFonts w:ascii="ArialMT" w:hAnsi="ArialMT"/>
          <w:color w:val="403F41"/>
          <w:sz w:val="20"/>
          <w:szCs w:val="20"/>
        </w:rPr>
        <w:t xml:space="preserve"> </w:t>
      </w:r>
      <w:r w:rsidRPr="00595D17">
        <w:rPr>
          <w:rFonts w:ascii="ArialMT" w:hAnsi="ArialMT"/>
          <w:color w:val="403F41"/>
          <w:sz w:val="20"/>
          <w:szCs w:val="20"/>
        </w:rPr>
        <w:t>(employment covered by the Unemployment Insurance programs of the United States and reported via the Quarterly</w:t>
      </w:r>
      <w:r>
        <w:rPr>
          <w:rFonts w:ascii="ArialMT" w:hAnsi="ArialMT"/>
          <w:color w:val="403F41"/>
          <w:sz w:val="20"/>
          <w:szCs w:val="20"/>
        </w:rPr>
        <w:t xml:space="preserve"> </w:t>
      </w:r>
      <w:r w:rsidRPr="00595D17">
        <w:rPr>
          <w:rFonts w:ascii="ArialMT" w:hAnsi="ArialMT"/>
          <w:color w:val="403F41"/>
          <w:sz w:val="20"/>
          <w:szCs w:val="20"/>
        </w:rPr>
        <w:t>C</w:t>
      </w:r>
      <w:r>
        <w:rPr>
          <w:rFonts w:ascii="ArialMT" w:hAnsi="ArialMT"/>
          <w:color w:val="403F41"/>
          <w:sz w:val="20"/>
          <w:szCs w:val="20"/>
        </w:rPr>
        <w:t>ensus of Employment and Wages).</w:t>
      </w:r>
    </w:p>
    <w:p w14:paraId="00B8407B" w14:textId="77777777" w:rsidR="00595D17" w:rsidRPr="00595D17" w:rsidRDefault="006F7325" w:rsidP="00457E69">
      <w:pPr>
        <w:rPr>
          <w:rFonts w:ascii="ArialMT" w:hAnsi="ArialMT"/>
          <w:color w:val="403F41"/>
          <w:sz w:val="20"/>
          <w:szCs w:val="20"/>
        </w:rPr>
      </w:pPr>
      <w:r w:rsidRPr="00595D17">
        <w:rPr>
          <w:rFonts w:ascii="ArialMT" w:hAnsi="ArialMT"/>
          <w:color w:val="403F41"/>
          <w:sz w:val="20"/>
          <w:szCs w:val="20"/>
        </w:rPr>
        <w:t>“Self-Employment” refers to unincor</w:t>
      </w:r>
      <w:r w:rsidRPr="00595D17">
        <w:rPr>
          <w:rFonts w:ascii="ArialMT" w:hAnsi="ArialMT"/>
          <w:color w:val="403F41"/>
          <w:sz w:val="20"/>
          <w:szCs w:val="20"/>
        </w:rPr>
        <w:t>porated self-employment and represents workers whose primary job is self</w:t>
      </w:r>
      <w:r>
        <w:rPr>
          <w:rFonts w:ascii="ArialMT" w:hAnsi="ArialMT"/>
          <w:color w:val="403F41"/>
          <w:sz w:val="20"/>
          <w:szCs w:val="20"/>
        </w:rPr>
        <w:t>-</w:t>
      </w:r>
      <w:r w:rsidRPr="00595D17">
        <w:rPr>
          <w:rFonts w:ascii="ArialMT" w:hAnsi="ArialMT"/>
          <w:color w:val="403F41"/>
          <w:sz w:val="20"/>
          <w:szCs w:val="20"/>
        </w:rPr>
        <w:t>employment (that is, these data do not include workers whose primary job is a wage-and-salary position that is</w:t>
      </w:r>
      <w:r w:rsidRPr="00595D17">
        <w:rPr>
          <w:rFonts w:ascii="ArialMT" w:hAnsi="ArialMT"/>
          <w:color w:val="403F41"/>
          <w:sz w:val="20"/>
          <w:szCs w:val="20"/>
        </w:rPr>
        <w:br/>
        <w:t>supplemented with self-employment)</w:t>
      </w:r>
      <w:r>
        <w:rPr>
          <w:rFonts w:ascii="ArialMT" w:hAnsi="ArialMT"/>
          <w:color w:val="403F41"/>
          <w:sz w:val="20"/>
          <w:szCs w:val="20"/>
        </w:rPr>
        <w:t>.</w:t>
      </w:r>
      <w:r w:rsidRPr="00595D17">
        <w:t xml:space="preserve"> </w:t>
      </w:r>
    </w:p>
    <w:p w14:paraId="378E67D1" w14:textId="77777777" w:rsidR="00457E69" w:rsidRDefault="006F7325" w:rsidP="00457E69">
      <w:r w:rsidRPr="00151D0B">
        <w:rPr>
          <w:noProof/>
        </w:rPr>
        <w:drawing>
          <wp:inline distT="0" distB="0" distL="0" distR="0" wp14:anchorId="5306B1BF" wp14:editId="01BD5137">
            <wp:extent cx="6675120" cy="822960"/>
            <wp:effectExtent l="0" t="0" r="0" b="0"/>
            <wp:docPr id="23" name="Picture 23" descr="cea_image_distribu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dpi="300">
                    <a:blip r:embed="rId31">
                      <a:extLst>
                        <a:ext uri="{28A0092B-C50C-407E-A947-70E740481C1C}">
                          <a14:useLocalDpi xmlns:a14="http://schemas.microsoft.com/office/drawing/2010/main" val="0"/>
                        </a:ext>
                      </a:extLst>
                    </a:blip>
                    <a:srcRect/>
                    <a:stretch>
                      <a:fillRect/>
                    </a:stretch>
                  </pic:blipFill>
                  <pic:spPr bwMode="auto">
                    <a:xfrm>
                      <a:off x="0" y="0"/>
                      <a:ext cx="6675120" cy="822960"/>
                    </a:xfrm>
                    <a:prstGeom prst="rect">
                      <a:avLst/>
                    </a:prstGeom>
                    <a:noFill/>
                    <a:ln>
                      <a:noFill/>
                    </a:ln>
                  </pic:spPr>
                </pic:pic>
              </a:graphicData>
            </a:graphic>
          </wp:inline>
        </w:drawing>
      </w:r>
    </w:p>
    <w:tbl>
      <w:tblPr>
        <w:tblW w:w="2750" w:type="pct"/>
        <w:jc w:val="center"/>
        <w:tblCellMar>
          <w:top w:w="30" w:type="dxa"/>
          <w:left w:w="50" w:type="dxa"/>
          <w:bottom w:w="30" w:type="dxa"/>
          <w:right w:w="50" w:type="dxa"/>
        </w:tblCellMar>
        <w:tblLook w:val="04A0" w:firstRow="1" w:lastRow="0" w:firstColumn="1" w:lastColumn="0" w:noHBand="0" w:noVBand="1"/>
      </w:tblPr>
      <w:tblGrid>
        <w:gridCol w:w="330"/>
        <w:gridCol w:w="3430"/>
        <w:gridCol w:w="1246"/>
        <w:gridCol w:w="776"/>
      </w:tblGrid>
      <w:tr w:rsidR="00AE012B" w14:paraId="6E18974D" w14:textId="77777777">
        <w:trPr>
          <w:tblHeader/>
          <w:jc w:val="center"/>
        </w:trPr>
        <w:tc>
          <w:tcPr>
            <w:tcW w:w="0" w:type="auto"/>
            <w:tcBorders>
              <w:bottom w:val="single" w:sz="2" w:space="0" w:color="D9D9D9"/>
            </w:tcBorders>
            <w:vAlign w:val="bottom"/>
          </w:tcPr>
          <w:p w14:paraId="6D3196CD" w14:textId="77777777" w:rsidR="00AE012B" w:rsidRDefault="006F7325">
            <w:pPr>
              <w:spacing w:after="0"/>
              <w:jc w:val="center"/>
            </w:pPr>
          </w:p>
        </w:tc>
        <w:tc>
          <w:tcPr>
            <w:tcW w:w="0" w:type="auto"/>
            <w:tcBorders>
              <w:bottom w:val="single" w:sz="2" w:space="0" w:color="D9D9D9"/>
            </w:tcBorders>
            <w:vAlign w:val="bottom"/>
          </w:tcPr>
          <w:p w14:paraId="22732A50" w14:textId="77777777" w:rsidR="00AE012B" w:rsidRDefault="006F7325">
            <w:pPr>
              <w:spacing w:after="0"/>
              <w:jc w:val="center"/>
            </w:pPr>
          </w:p>
        </w:tc>
        <w:tc>
          <w:tcPr>
            <w:tcW w:w="0" w:type="auto"/>
            <w:tcBorders>
              <w:bottom w:val="single" w:sz="2" w:space="0" w:color="D9D9D9"/>
            </w:tcBorders>
            <w:vAlign w:val="bottom"/>
          </w:tcPr>
          <w:p w14:paraId="372B1202" w14:textId="77777777" w:rsidR="00AE012B" w:rsidRDefault="006F7325">
            <w:pPr>
              <w:spacing w:after="0"/>
              <w:jc w:val="center"/>
            </w:pPr>
            <w:r>
              <w:rPr>
                <w:b/>
                <w:sz w:val="20"/>
              </w:rPr>
              <w:t>Empl</w:t>
            </w:r>
          </w:p>
        </w:tc>
        <w:tc>
          <w:tcPr>
            <w:tcW w:w="0" w:type="auto"/>
            <w:tcBorders>
              <w:bottom w:val="single" w:sz="2" w:space="0" w:color="D9D9D9"/>
            </w:tcBorders>
            <w:vAlign w:val="bottom"/>
          </w:tcPr>
          <w:p w14:paraId="0A5EB37E" w14:textId="77777777" w:rsidR="00AE012B" w:rsidRDefault="006F7325">
            <w:pPr>
              <w:spacing w:after="0"/>
              <w:jc w:val="center"/>
            </w:pPr>
            <w:r>
              <w:rPr>
                <w:b/>
                <w:sz w:val="20"/>
              </w:rPr>
              <w:t>%</w:t>
            </w:r>
          </w:p>
        </w:tc>
      </w:tr>
      <w:tr w:rsidR="00AE012B" w14:paraId="26065C6E" w14:textId="77777777">
        <w:trPr>
          <w:jc w:val="center"/>
        </w:trPr>
        <w:tc>
          <w:tcPr>
            <w:tcW w:w="3" w:type="pct"/>
            <w:tcBorders>
              <w:bottom w:val="single" w:sz="2" w:space="0" w:color="D9D9D9"/>
            </w:tcBorders>
            <w:vAlign w:val="center"/>
          </w:tcPr>
          <w:p w14:paraId="40715D75" w14:textId="77777777" w:rsidR="00AE012B" w:rsidRDefault="006F7325">
            <w:pPr>
              <w:spacing w:after="0"/>
              <w:jc w:val="center"/>
            </w:pPr>
            <w:r>
              <w:rPr>
                <w:noProof/>
                <w:sz w:val="20"/>
              </w:rPr>
              <w:drawing>
                <wp:inline distT="0" distB="0" distL="0" distR="0" wp14:editId="50D07946">
                  <wp:extent cx="146250" cy="146250"/>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0_0-d44960da-db3d-4385-912e-75826f4a5a36.emf"/>
                          <pic:cNvPicPr/>
                        </pic:nvPicPr>
                        <pic:blipFill>
                          <a:blip r:embed="rId32" cstate="print"/>
                          <a:stretch>
                            <a:fillRect/>
                          </a:stretch>
                        </pic:blipFill>
                        <pic:spPr>
                          <a:xfrm>
                            <a:off x="0" y="0"/>
                            <a:ext cx="146250" cy="146250"/>
                          </a:xfrm>
                          <a:prstGeom prst="rect">
                            <a:avLst/>
                          </a:prstGeom>
                        </pic:spPr>
                      </pic:pic>
                    </a:graphicData>
                  </a:graphic>
                </wp:inline>
              </w:drawing>
            </w:r>
          </w:p>
        </w:tc>
        <w:tc>
          <w:tcPr>
            <w:tcW w:w="59" w:type="pct"/>
            <w:tcBorders>
              <w:bottom w:val="single" w:sz="2" w:space="0" w:color="D9D9D9"/>
            </w:tcBorders>
            <w:vAlign w:val="center"/>
          </w:tcPr>
          <w:p w14:paraId="581B2E57" w14:textId="77777777" w:rsidR="00AE012B" w:rsidRDefault="006F7325">
            <w:pPr>
              <w:spacing w:after="0"/>
            </w:pPr>
            <w:r>
              <w:rPr>
                <w:sz w:val="20"/>
              </w:rPr>
              <w:t>Private</w:t>
            </w:r>
          </w:p>
        </w:tc>
        <w:tc>
          <w:tcPr>
            <w:tcW w:w="22" w:type="pct"/>
            <w:tcBorders>
              <w:bottom w:val="single" w:sz="2" w:space="0" w:color="D9D9D9"/>
            </w:tcBorders>
            <w:vAlign w:val="center"/>
          </w:tcPr>
          <w:p w14:paraId="25CD9B78" w14:textId="77777777" w:rsidR="00AE012B" w:rsidRDefault="006F7325">
            <w:pPr>
              <w:spacing w:after="0"/>
              <w:jc w:val="center"/>
            </w:pPr>
            <w:r>
              <w:rPr>
                <w:sz w:val="20"/>
              </w:rPr>
              <w:t>1,226</w:t>
            </w:r>
          </w:p>
        </w:tc>
        <w:tc>
          <w:tcPr>
            <w:tcW w:w="14" w:type="pct"/>
            <w:tcBorders>
              <w:bottom w:val="single" w:sz="2" w:space="0" w:color="D9D9D9"/>
            </w:tcBorders>
            <w:vAlign w:val="center"/>
          </w:tcPr>
          <w:p w14:paraId="5BD21898" w14:textId="77777777" w:rsidR="00AE012B" w:rsidRDefault="006F7325">
            <w:pPr>
              <w:spacing w:after="0"/>
              <w:jc w:val="center"/>
            </w:pPr>
            <w:r>
              <w:rPr>
                <w:sz w:val="20"/>
              </w:rPr>
              <w:t>53.6%</w:t>
            </w:r>
          </w:p>
        </w:tc>
      </w:tr>
      <w:tr w:rsidR="00AE012B" w14:paraId="4BCF3D11" w14:textId="77777777">
        <w:trPr>
          <w:jc w:val="center"/>
        </w:trPr>
        <w:tc>
          <w:tcPr>
            <w:tcW w:w="3" w:type="pct"/>
            <w:tcBorders>
              <w:bottom w:val="single" w:sz="2" w:space="0" w:color="D9D9D9"/>
            </w:tcBorders>
            <w:vAlign w:val="center"/>
          </w:tcPr>
          <w:p w14:paraId="5D14C04D" w14:textId="77777777" w:rsidR="00AE012B" w:rsidRDefault="006F7325">
            <w:pPr>
              <w:spacing w:after="0"/>
              <w:jc w:val="center"/>
            </w:pPr>
            <w:r>
              <w:rPr>
                <w:noProof/>
                <w:sz w:val="20"/>
              </w:rPr>
              <w:drawing>
                <wp:inline distT="0" distB="0" distL="0" distR="0" wp14:editId="50D07946">
                  <wp:extent cx="146250" cy="146250"/>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1_4-fee76e75-e434-47a3-bf54-3dc972a9b0e7.emf"/>
                          <pic:cNvPicPr/>
                        </pic:nvPicPr>
                        <pic:blipFill>
                          <a:blip r:embed="rId33" cstate="print"/>
                          <a:stretch>
                            <a:fillRect/>
                          </a:stretch>
                        </pic:blipFill>
                        <pic:spPr>
                          <a:xfrm>
                            <a:off x="0" y="0"/>
                            <a:ext cx="146250" cy="146250"/>
                          </a:xfrm>
                          <a:prstGeom prst="rect">
                            <a:avLst/>
                          </a:prstGeom>
                        </pic:spPr>
                      </pic:pic>
                    </a:graphicData>
                  </a:graphic>
                </wp:inline>
              </w:drawing>
            </w:r>
          </w:p>
        </w:tc>
        <w:tc>
          <w:tcPr>
            <w:tcW w:w="59" w:type="pct"/>
            <w:tcBorders>
              <w:bottom w:val="single" w:sz="2" w:space="0" w:color="D9D9D9"/>
            </w:tcBorders>
            <w:vAlign w:val="center"/>
          </w:tcPr>
          <w:p w14:paraId="002229BC" w14:textId="77777777" w:rsidR="00AE012B" w:rsidRDefault="006F7325">
            <w:pPr>
              <w:spacing w:after="0"/>
            </w:pPr>
            <w:r>
              <w:rPr>
                <w:sz w:val="20"/>
              </w:rPr>
              <w:t>Self-Employment</w:t>
            </w:r>
          </w:p>
        </w:tc>
        <w:tc>
          <w:tcPr>
            <w:tcW w:w="22" w:type="pct"/>
            <w:tcBorders>
              <w:bottom w:val="single" w:sz="2" w:space="0" w:color="D9D9D9"/>
            </w:tcBorders>
            <w:vAlign w:val="center"/>
          </w:tcPr>
          <w:p w14:paraId="39A7CA05" w14:textId="77777777" w:rsidR="00AE012B" w:rsidRDefault="006F7325">
            <w:pPr>
              <w:spacing w:after="0"/>
              <w:jc w:val="center"/>
            </w:pPr>
            <w:r>
              <w:rPr>
                <w:sz w:val="20"/>
              </w:rPr>
              <w:t>375</w:t>
            </w:r>
          </w:p>
        </w:tc>
        <w:tc>
          <w:tcPr>
            <w:tcW w:w="14" w:type="pct"/>
            <w:tcBorders>
              <w:bottom w:val="single" w:sz="2" w:space="0" w:color="D9D9D9"/>
            </w:tcBorders>
            <w:vAlign w:val="center"/>
          </w:tcPr>
          <w:p w14:paraId="74FDE88C" w14:textId="77777777" w:rsidR="00AE012B" w:rsidRDefault="006F7325">
            <w:pPr>
              <w:spacing w:after="0"/>
              <w:jc w:val="center"/>
            </w:pPr>
            <w:r>
              <w:rPr>
                <w:sz w:val="20"/>
              </w:rPr>
              <w:t>16.4%</w:t>
            </w:r>
          </w:p>
        </w:tc>
      </w:tr>
      <w:tr w:rsidR="00AE012B" w14:paraId="4D08B9AC" w14:textId="77777777">
        <w:trPr>
          <w:jc w:val="center"/>
        </w:trPr>
        <w:tc>
          <w:tcPr>
            <w:tcW w:w="3" w:type="pct"/>
            <w:tcBorders>
              <w:bottom w:val="single" w:sz="2" w:space="0" w:color="D9D9D9"/>
            </w:tcBorders>
            <w:vAlign w:val="center"/>
          </w:tcPr>
          <w:p w14:paraId="686698E7" w14:textId="77777777" w:rsidR="00AE012B" w:rsidRDefault="006F7325">
            <w:pPr>
              <w:spacing w:after="0"/>
              <w:jc w:val="center"/>
            </w:pPr>
            <w:r>
              <w:rPr>
                <w:noProof/>
                <w:sz w:val="20"/>
              </w:rPr>
              <w:drawing>
                <wp:inline distT="0" distB="0" distL="0" distR="0" wp14:editId="50D07946">
                  <wp:extent cx="146250" cy="146250"/>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2_8-bfc56ec9-7c35-4ac7-826e-1d45176f7133.emf"/>
                          <pic:cNvPicPr/>
                        </pic:nvPicPr>
                        <pic:blipFill>
                          <a:blip r:embed="rId34" cstate="print"/>
                          <a:stretch>
                            <a:fillRect/>
                          </a:stretch>
                        </pic:blipFill>
                        <pic:spPr>
                          <a:xfrm>
                            <a:off x="0" y="0"/>
                            <a:ext cx="146250" cy="146250"/>
                          </a:xfrm>
                          <a:prstGeom prst="rect">
                            <a:avLst/>
                          </a:prstGeom>
                        </pic:spPr>
                      </pic:pic>
                    </a:graphicData>
                  </a:graphic>
                </wp:inline>
              </w:drawing>
            </w:r>
          </w:p>
        </w:tc>
        <w:tc>
          <w:tcPr>
            <w:tcW w:w="59" w:type="pct"/>
            <w:tcBorders>
              <w:bottom w:val="single" w:sz="2" w:space="0" w:color="D9D9D9"/>
            </w:tcBorders>
            <w:vAlign w:val="center"/>
          </w:tcPr>
          <w:p w14:paraId="4304CD0E" w14:textId="77777777" w:rsidR="00AE012B" w:rsidRDefault="006F7325">
            <w:pPr>
              <w:spacing w:after="0"/>
            </w:pPr>
            <w:r>
              <w:rPr>
                <w:sz w:val="20"/>
              </w:rPr>
              <w:t>Local Government</w:t>
            </w:r>
          </w:p>
        </w:tc>
        <w:tc>
          <w:tcPr>
            <w:tcW w:w="22" w:type="pct"/>
            <w:tcBorders>
              <w:bottom w:val="single" w:sz="2" w:space="0" w:color="D9D9D9"/>
            </w:tcBorders>
            <w:vAlign w:val="center"/>
          </w:tcPr>
          <w:p w14:paraId="2A3B6495" w14:textId="77777777" w:rsidR="00AE012B" w:rsidRDefault="006F7325">
            <w:pPr>
              <w:spacing w:after="0"/>
              <w:jc w:val="center"/>
            </w:pPr>
            <w:r>
              <w:rPr>
                <w:sz w:val="20"/>
              </w:rPr>
              <w:t>9</w:t>
            </w:r>
          </w:p>
        </w:tc>
        <w:tc>
          <w:tcPr>
            <w:tcW w:w="14" w:type="pct"/>
            <w:tcBorders>
              <w:bottom w:val="single" w:sz="2" w:space="0" w:color="D9D9D9"/>
            </w:tcBorders>
            <w:vAlign w:val="center"/>
          </w:tcPr>
          <w:p w14:paraId="438E8172" w14:textId="77777777" w:rsidR="00AE012B" w:rsidRDefault="006F7325">
            <w:pPr>
              <w:spacing w:after="0"/>
              <w:jc w:val="center"/>
            </w:pPr>
            <w:r>
              <w:rPr>
                <w:sz w:val="20"/>
              </w:rPr>
              <w:t>0.4%</w:t>
            </w:r>
          </w:p>
        </w:tc>
      </w:tr>
      <w:tr w:rsidR="00AE012B" w14:paraId="569DF862" w14:textId="77777777">
        <w:trPr>
          <w:jc w:val="center"/>
        </w:trPr>
        <w:tc>
          <w:tcPr>
            <w:tcW w:w="3" w:type="pct"/>
            <w:tcBorders>
              <w:bottom w:val="single" w:sz="2" w:space="0" w:color="D9D9D9"/>
            </w:tcBorders>
            <w:vAlign w:val="center"/>
          </w:tcPr>
          <w:p w14:paraId="62C7CB5B" w14:textId="77777777" w:rsidR="00AE012B" w:rsidRDefault="006F7325">
            <w:pPr>
              <w:spacing w:after="0"/>
              <w:jc w:val="center"/>
            </w:pPr>
            <w:r>
              <w:rPr>
                <w:noProof/>
                <w:sz w:val="20"/>
              </w:rPr>
              <w:drawing>
                <wp:inline distT="0" distB="0" distL="0" distR="0" wp14:editId="50D07946">
                  <wp:extent cx="146250" cy="146250"/>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3_12-93fad473-7d8c-46e9-9294-89e48858155d.emf"/>
                          <pic:cNvPicPr/>
                        </pic:nvPicPr>
                        <pic:blipFill>
                          <a:blip r:embed="rId35" cstate="print"/>
                          <a:stretch>
                            <a:fillRect/>
                          </a:stretch>
                        </pic:blipFill>
                        <pic:spPr>
                          <a:xfrm>
                            <a:off x="0" y="0"/>
                            <a:ext cx="146250" cy="146250"/>
                          </a:xfrm>
                          <a:prstGeom prst="rect">
                            <a:avLst/>
                          </a:prstGeom>
                        </pic:spPr>
                      </pic:pic>
                    </a:graphicData>
                  </a:graphic>
                </wp:inline>
              </w:drawing>
            </w:r>
          </w:p>
        </w:tc>
        <w:tc>
          <w:tcPr>
            <w:tcW w:w="59" w:type="pct"/>
            <w:tcBorders>
              <w:bottom w:val="single" w:sz="2" w:space="0" w:color="D9D9D9"/>
            </w:tcBorders>
            <w:vAlign w:val="center"/>
          </w:tcPr>
          <w:p w14:paraId="25D15407" w14:textId="77777777" w:rsidR="00AE012B" w:rsidRDefault="006F7325">
            <w:pPr>
              <w:spacing w:after="0"/>
            </w:pPr>
            <w:r>
              <w:rPr>
                <w:sz w:val="20"/>
              </w:rPr>
              <w:t>Other Non-Covered</w:t>
            </w:r>
          </w:p>
        </w:tc>
        <w:tc>
          <w:tcPr>
            <w:tcW w:w="22" w:type="pct"/>
            <w:tcBorders>
              <w:bottom w:val="single" w:sz="2" w:space="0" w:color="D9D9D9"/>
            </w:tcBorders>
            <w:vAlign w:val="center"/>
          </w:tcPr>
          <w:p w14:paraId="6A914E95" w14:textId="77777777" w:rsidR="00AE012B" w:rsidRDefault="006F7325">
            <w:pPr>
              <w:spacing w:after="0"/>
              <w:jc w:val="center"/>
            </w:pPr>
            <w:r>
              <w:rPr>
                <w:sz w:val="20"/>
              </w:rPr>
              <w:t>677</w:t>
            </w:r>
          </w:p>
        </w:tc>
        <w:tc>
          <w:tcPr>
            <w:tcW w:w="14" w:type="pct"/>
            <w:tcBorders>
              <w:bottom w:val="single" w:sz="2" w:space="0" w:color="D9D9D9"/>
            </w:tcBorders>
            <w:vAlign w:val="center"/>
          </w:tcPr>
          <w:p w14:paraId="63809340" w14:textId="77777777" w:rsidR="00AE012B" w:rsidRDefault="006F7325">
            <w:pPr>
              <w:spacing w:after="0"/>
              <w:jc w:val="center"/>
            </w:pPr>
            <w:r>
              <w:rPr>
                <w:sz w:val="20"/>
              </w:rPr>
              <w:t>29.6%</w:t>
            </w:r>
          </w:p>
        </w:tc>
      </w:tr>
    </w:tbl>
    <w:p w14:paraId="054EA44B" w14:textId="17456C1B" w:rsidR="00AE012B" w:rsidRDefault="006F7325">
      <w:pPr>
        <w:spacing w:before="100" w:after="0"/>
      </w:pPr>
      <w:r>
        <w:rPr>
          <w:color w:val="777777"/>
          <w:sz w:val="12"/>
        </w:rPr>
        <w:t xml:space="preserve">Source: </w:t>
      </w:r>
      <w:hyperlink r:id="rId36" w:history="1">
        <w:r>
          <w:rPr>
            <w:noProof/>
            <w:sz w:val="12"/>
          </w:rPr>
          <w:t>JobsEQ®</w:t>
        </w:r>
      </w:hyperlink>
    </w:p>
    <w:p w14:paraId="350178CF" w14:textId="77777777" w:rsidR="005268C7" w:rsidRDefault="006F7325" w:rsidP="00457E69">
      <w:pPr>
        <w:rPr>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2"/>
        <w:gridCol w:w="178"/>
        <w:gridCol w:w="10062"/>
      </w:tblGrid>
      <w:tr w:rsidR="005268C7" w14:paraId="30B25510" w14:textId="77777777" w:rsidTr="006C5B83">
        <w:tc>
          <w:tcPr>
            <w:tcW w:w="272" w:type="dxa"/>
            <w:tcMar>
              <w:top w:w="72" w:type="dxa"/>
            </w:tcMar>
          </w:tcPr>
          <w:p w14:paraId="14847372" w14:textId="77777777" w:rsidR="005268C7" w:rsidRDefault="006F7325" w:rsidP="006C5B83">
            <w:pPr>
              <w:pStyle w:val="TipText"/>
            </w:pPr>
            <w:r w:rsidRPr="00ED5977">
              <w:drawing>
                <wp:inline distT="0" distB="0" distL="0" distR="0" wp14:anchorId="0D714B2C" wp14:editId="4E5D9566">
                  <wp:extent cx="167584" cy="289165"/>
                  <wp:effectExtent l="0" t="0" r="4445" b="0"/>
                  <wp:docPr id="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7584" cy="289165"/>
                          </a:xfrm>
                          <a:prstGeom prst="rect">
                            <a:avLst/>
                          </a:prstGeom>
                        </pic:spPr>
                      </pic:pic>
                    </a:graphicData>
                  </a:graphic>
                </wp:inline>
              </w:drawing>
            </w:r>
          </w:p>
        </w:tc>
        <w:tc>
          <w:tcPr>
            <w:tcW w:w="178" w:type="dxa"/>
          </w:tcPr>
          <w:p w14:paraId="384D9283" w14:textId="77777777" w:rsidR="005268C7" w:rsidRPr="00ED5977" w:rsidRDefault="006F7325" w:rsidP="006C5B83">
            <w:pPr>
              <w:pStyle w:val="TipText"/>
            </w:pPr>
          </w:p>
        </w:tc>
        <w:tc>
          <w:tcPr>
            <w:tcW w:w="10062" w:type="dxa"/>
            <w:tcMar>
              <w:top w:w="14" w:type="dxa"/>
            </w:tcMar>
          </w:tcPr>
          <w:p w14:paraId="12FA8AFA" w14:textId="77777777" w:rsidR="005268C7" w:rsidRDefault="006F7325" w:rsidP="006C5B83">
            <w:pPr>
              <w:pStyle w:val="TipText"/>
            </w:pPr>
            <w:r w:rsidRPr="005268C7">
              <w:t xml:space="preserve">Strong entrepreneurial activity is indicative of growing industries. Using </w:t>
            </w:r>
            <w:r w:rsidRPr="005268C7">
              <w:t>self-employment as a proxy for entrepreneurs, a higher share of self-employed individuals within a regional industry points to future growth.</w:t>
            </w:r>
          </w:p>
        </w:tc>
      </w:tr>
    </w:tbl>
    <w:p w14:paraId="44762226" w14:textId="77777777" w:rsidR="005268C7" w:rsidRDefault="006F7325" w:rsidP="00457E69"/>
    <w:p w14:paraId="20D9126A" w14:textId="77777777" w:rsidR="000710A8" w:rsidRDefault="006F7325" w:rsidP="00751203">
      <w:pPr>
        <w:pStyle w:val="Heading1"/>
        <w:pageBreakBefore/>
        <w:rPr>
          <w:bCs w:val="0"/>
        </w:rPr>
      </w:pPr>
      <w:bookmarkStart w:id="4" w:name="_Toc177136147"/>
      <w:r w:rsidRPr="00AB5306">
        <w:rPr>
          <w:rFonts w:eastAsiaTheme="minorHAnsi"/>
        </w:rPr>
        <w:lastRenderedPageBreak/>
        <w:t>Sector Strategy Pathways</w:t>
      </w:r>
      <w:bookmarkEnd w:id="4"/>
    </w:p>
    <w:p w14:paraId="42A42A2D" w14:textId="77777777" w:rsidR="00457E69" w:rsidRDefault="006F7325" w:rsidP="00457E69">
      <w:r w:rsidRPr="00496EA3">
        <w:rPr>
          <w:noProof/>
        </w:rPr>
        <w:drawing>
          <wp:inline distT="0" distB="0" distL="0" distR="0" wp14:anchorId="3EE6C842" wp14:editId="5124C034">
            <wp:extent cx="6674696" cy="5998464"/>
            <wp:effectExtent l="0" t="0" r="0" b="2540"/>
            <wp:docPr id="25" name="Picture 25" descr="cea_image_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dpi="300">
                    <a:blip r:embed="rId37"/>
                    <a:stretch>
                      <a:fillRect/>
                    </a:stretch>
                  </pic:blipFill>
                  <pic:spPr>
                    <a:xfrm>
                      <a:off x="0" y="0"/>
                      <a:ext cx="6674696" cy="5998464"/>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2"/>
        <w:gridCol w:w="178"/>
        <w:gridCol w:w="10062"/>
      </w:tblGrid>
      <w:tr w:rsidR="002A7BA8" w14:paraId="3423399E" w14:textId="77777777" w:rsidTr="006C5B83">
        <w:tc>
          <w:tcPr>
            <w:tcW w:w="272" w:type="dxa"/>
            <w:tcMar>
              <w:top w:w="72" w:type="dxa"/>
            </w:tcMar>
          </w:tcPr>
          <w:p w14:paraId="2EF2C6A2" w14:textId="77777777" w:rsidR="002A7BA8" w:rsidRDefault="006F7325" w:rsidP="006C5B83">
            <w:pPr>
              <w:pStyle w:val="TipText"/>
            </w:pPr>
            <w:r w:rsidRPr="00ED5977">
              <w:drawing>
                <wp:inline distT="0" distB="0" distL="0" distR="0" wp14:anchorId="158FA03B" wp14:editId="1080A840">
                  <wp:extent cx="167584" cy="289165"/>
                  <wp:effectExtent l="0" t="0" r="4445" b="0"/>
                  <wp:docPr id="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7584" cy="289165"/>
                          </a:xfrm>
                          <a:prstGeom prst="rect">
                            <a:avLst/>
                          </a:prstGeom>
                        </pic:spPr>
                      </pic:pic>
                    </a:graphicData>
                  </a:graphic>
                </wp:inline>
              </w:drawing>
            </w:r>
          </w:p>
        </w:tc>
        <w:tc>
          <w:tcPr>
            <w:tcW w:w="178" w:type="dxa"/>
          </w:tcPr>
          <w:p w14:paraId="32BAF6DD" w14:textId="77777777" w:rsidR="002A7BA8" w:rsidRPr="00ED5977" w:rsidRDefault="006F7325" w:rsidP="006C5B83">
            <w:pPr>
              <w:pStyle w:val="TipText"/>
            </w:pPr>
          </w:p>
        </w:tc>
        <w:tc>
          <w:tcPr>
            <w:tcW w:w="10062" w:type="dxa"/>
            <w:tcMar>
              <w:top w:w="14" w:type="dxa"/>
            </w:tcMar>
          </w:tcPr>
          <w:p w14:paraId="499D5719" w14:textId="77777777" w:rsidR="002A7BA8" w:rsidRDefault="006F7325" w:rsidP="006C5B83">
            <w:pPr>
              <w:pStyle w:val="TipText"/>
            </w:pPr>
            <w:r w:rsidRPr="002A7BA8">
              <w:t xml:space="preserve">The graphics on this page illustrate relationships and potential movement (from left to right) between occupations </w:t>
            </w:r>
            <w:r>
              <w:t xml:space="preserve">that share similar skill sets. </w:t>
            </w:r>
            <w:r w:rsidRPr="002A7BA8">
              <w:t>Developing career pathways as a strategy promotes industry employment growth and workforce engagement.</w:t>
            </w:r>
          </w:p>
        </w:tc>
      </w:tr>
    </w:tbl>
    <w:p w14:paraId="46662C94" w14:textId="77777777" w:rsidR="00F36B6B" w:rsidRDefault="006F7325" w:rsidP="00457E69"/>
    <w:p w14:paraId="088099ED" w14:textId="77777777" w:rsidR="000710A8" w:rsidRDefault="006F7325" w:rsidP="00E345E6">
      <w:pPr>
        <w:pStyle w:val="Heading1"/>
        <w:pageBreakBefore/>
        <w:rPr>
          <w:bCs w:val="0"/>
        </w:rPr>
      </w:pPr>
      <w:bookmarkStart w:id="5" w:name="_Toc177136148"/>
      <w:r w:rsidRPr="00E345E6">
        <w:lastRenderedPageBreak/>
        <w:t>Postsecondary</w:t>
      </w:r>
      <w:r>
        <w:rPr>
          <w:rFonts w:eastAsiaTheme="minorHAnsi"/>
        </w:rPr>
        <w:t xml:space="preserve"> Programs Linked to </w:t>
      </w:r>
      <w:r>
        <w:rPr>
          <w:rFonts w:eastAsiaTheme="minorHAnsi" w:hint="eastAsia"/>
          <w:noProof/>
        </w:rPr>
        <w:t>Other Services (except Public Administration)</w:t>
      </w:r>
      <w:bookmarkEnd w:id="5"/>
    </w:p>
    <w:p w14:paraId="489DC47B" w14:textId="77777777" w:rsidR="00457E69" w:rsidRDefault="006F7325"/>
    <w:tbl>
      <w:tblPr>
        <w:tblW w:w="4000" w:type="pct"/>
        <w:jc w:val="center"/>
        <w:tblCellMar>
          <w:top w:w="30" w:type="dxa"/>
          <w:left w:w="50" w:type="dxa"/>
          <w:bottom w:w="30" w:type="dxa"/>
          <w:right w:w="50" w:type="dxa"/>
        </w:tblCellMar>
        <w:tblLook w:val="04A0" w:firstRow="1" w:lastRow="0" w:firstColumn="1" w:lastColumn="0" w:noHBand="0" w:noVBand="1"/>
      </w:tblPr>
      <w:tblGrid>
        <w:gridCol w:w="6307"/>
        <w:gridCol w:w="2103"/>
      </w:tblGrid>
      <w:tr w:rsidR="003430D7" w14:paraId="260C3C93" w14:textId="77777777">
        <w:trPr>
          <w:tblHeader/>
          <w:jc w:val="center"/>
        </w:trPr>
        <w:tc>
          <w:tcPr>
            <w:tcW w:w="0" w:type="auto"/>
            <w:tcBorders>
              <w:bottom w:val="single" w:sz="2" w:space="0" w:color="D9D9D9"/>
            </w:tcBorders>
            <w:vAlign w:val="bottom"/>
          </w:tcPr>
          <w:p w14:paraId="6787830A" w14:textId="77777777" w:rsidR="003430D7" w:rsidRDefault="006F7325">
            <w:pPr>
              <w:spacing w:after="0"/>
              <w:jc w:val="center"/>
            </w:pPr>
            <w:r>
              <w:rPr>
                <w:b/>
                <w:sz w:val="20"/>
              </w:rPr>
              <w:t>Program</w:t>
            </w:r>
          </w:p>
        </w:tc>
        <w:tc>
          <w:tcPr>
            <w:tcW w:w="0" w:type="auto"/>
            <w:tcBorders>
              <w:bottom w:val="single" w:sz="2" w:space="0" w:color="D9D9D9"/>
            </w:tcBorders>
            <w:vAlign w:val="bottom"/>
          </w:tcPr>
          <w:p w14:paraId="54BB0719" w14:textId="77777777" w:rsidR="003430D7" w:rsidRDefault="006F7325">
            <w:pPr>
              <w:spacing w:after="0"/>
              <w:jc w:val="center"/>
            </w:pPr>
            <w:r>
              <w:rPr>
                <w:b/>
                <w:sz w:val="20"/>
              </w:rPr>
              <w:t>Awards</w:t>
            </w:r>
          </w:p>
        </w:tc>
      </w:tr>
      <w:tr w:rsidR="003430D7" w14:paraId="4D741333" w14:textId="77777777">
        <w:trPr>
          <w:jc w:val="center"/>
        </w:trPr>
        <w:tc>
          <w:tcPr>
            <w:tcW w:w="0" w:type="auto"/>
            <w:gridSpan w:val="2"/>
            <w:tcBorders>
              <w:bottom w:val="single" w:sz="2" w:space="0" w:color="D9D9D9"/>
            </w:tcBorders>
            <w:shd w:val="clear" w:color="auto" w:fill="DDDDDD"/>
            <w:vAlign w:val="center"/>
          </w:tcPr>
          <w:p w14:paraId="3E7C9BDC" w14:textId="77777777" w:rsidR="003430D7" w:rsidRDefault="006F7325">
            <w:pPr>
              <w:spacing w:after="0"/>
            </w:pPr>
            <w:r>
              <w:rPr>
                <w:b/>
                <w:sz w:val="20"/>
              </w:rPr>
              <w:t>Patrick &amp; Henry Community College</w:t>
            </w:r>
          </w:p>
        </w:tc>
      </w:tr>
      <w:tr w:rsidR="003430D7" w14:paraId="62CE82B5" w14:textId="77777777">
        <w:trPr>
          <w:jc w:val="center"/>
        </w:trPr>
        <w:tc>
          <w:tcPr>
            <w:tcW w:w="75" w:type="pct"/>
            <w:tcBorders>
              <w:bottom w:val="single" w:sz="2" w:space="0" w:color="D9D9D9"/>
            </w:tcBorders>
            <w:vAlign w:val="center"/>
          </w:tcPr>
          <w:p w14:paraId="791161EB" w14:textId="77777777" w:rsidR="003430D7" w:rsidRDefault="006F7325">
            <w:pPr>
              <w:spacing w:after="0"/>
            </w:pPr>
            <w:r>
              <w:rPr>
                <w:sz w:val="20"/>
              </w:rPr>
              <w:t>Accounting and Related Services, Other</w:t>
            </w:r>
          </w:p>
        </w:tc>
        <w:tc>
          <w:tcPr>
            <w:tcW w:w="25" w:type="pct"/>
            <w:tcBorders>
              <w:bottom w:val="single" w:sz="2" w:space="0" w:color="D9D9D9"/>
            </w:tcBorders>
            <w:vAlign w:val="center"/>
          </w:tcPr>
          <w:p w14:paraId="2AE65EC5" w14:textId="77777777" w:rsidR="003430D7" w:rsidRDefault="006F7325">
            <w:pPr>
              <w:spacing w:after="0"/>
              <w:jc w:val="center"/>
            </w:pPr>
            <w:r>
              <w:rPr>
                <w:sz w:val="20"/>
              </w:rPr>
              <w:t>4</w:t>
            </w:r>
          </w:p>
        </w:tc>
      </w:tr>
      <w:tr w:rsidR="003430D7" w14:paraId="7A6BCF54" w14:textId="77777777">
        <w:trPr>
          <w:jc w:val="center"/>
        </w:trPr>
        <w:tc>
          <w:tcPr>
            <w:tcW w:w="75" w:type="pct"/>
            <w:tcBorders>
              <w:bottom w:val="single" w:sz="2" w:space="0" w:color="D9D9D9"/>
            </w:tcBorders>
            <w:vAlign w:val="center"/>
          </w:tcPr>
          <w:p w14:paraId="27793D1C" w14:textId="77777777" w:rsidR="003430D7" w:rsidRDefault="006F7325">
            <w:pPr>
              <w:spacing w:after="0"/>
            </w:pPr>
            <w:r>
              <w:rPr>
                <w:sz w:val="20"/>
              </w:rPr>
              <w:t>Automobile/Automotive Mechanics Technology/Technician</w:t>
            </w:r>
          </w:p>
        </w:tc>
        <w:tc>
          <w:tcPr>
            <w:tcW w:w="25" w:type="pct"/>
            <w:tcBorders>
              <w:bottom w:val="single" w:sz="2" w:space="0" w:color="D9D9D9"/>
            </w:tcBorders>
            <w:vAlign w:val="center"/>
          </w:tcPr>
          <w:p w14:paraId="712A2F77" w14:textId="77777777" w:rsidR="003430D7" w:rsidRDefault="006F7325">
            <w:pPr>
              <w:spacing w:after="0"/>
              <w:jc w:val="center"/>
            </w:pPr>
            <w:r>
              <w:rPr>
                <w:sz w:val="20"/>
              </w:rPr>
              <w:t>10</w:t>
            </w:r>
          </w:p>
        </w:tc>
      </w:tr>
      <w:tr w:rsidR="003430D7" w14:paraId="7E8269B5" w14:textId="77777777">
        <w:trPr>
          <w:jc w:val="center"/>
        </w:trPr>
        <w:tc>
          <w:tcPr>
            <w:tcW w:w="75" w:type="pct"/>
            <w:tcBorders>
              <w:bottom w:val="single" w:sz="2" w:space="0" w:color="D9D9D9"/>
            </w:tcBorders>
            <w:vAlign w:val="center"/>
          </w:tcPr>
          <w:p w14:paraId="14FDC753" w14:textId="77777777" w:rsidR="003430D7" w:rsidRDefault="006F7325">
            <w:pPr>
              <w:spacing w:after="0"/>
            </w:pPr>
            <w:r>
              <w:rPr>
                <w:sz w:val="20"/>
              </w:rPr>
              <w:t xml:space="preserve">Business </w:t>
            </w:r>
            <w:r>
              <w:rPr>
                <w:sz w:val="20"/>
              </w:rPr>
              <w:t>Operations Support and Secretarial Services, Other</w:t>
            </w:r>
          </w:p>
        </w:tc>
        <w:tc>
          <w:tcPr>
            <w:tcW w:w="25" w:type="pct"/>
            <w:tcBorders>
              <w:bottom w:val="single" w:sz="2" w:space="0" w:color="D9D9D9"/>
            </w:tcBorders>
            <w:vAlign w:val="center"/>
          </w:tcPr>
          <w:p w14:paraId="66D46DBA" w14:textId="77777777" w:rsidR="003430D7" w:rsidRDefault="006F7325">
            <w:pPr>
              <w:spacing w:after="0"/>
              <w:jc w:val="center"/>
            </w:pPr>
            <w:r>
              <w:rPr>
                <w:sz w:val="20"/>
              </w:rPr>
              <w:t>5</w:t>
            </w:r>
          </w:p>
        </w:tc>
      </w:tr>
      <w:tr w:rsidR="003430D7" w14:paraId="795E2EA7" w14:textId="77777777">
        <w:trPr>
          <w:jc w:val="center"/>
        </w:trPr>
        <w:tc>
          <w:tcPr>
            <w:tcW w:w="75" w:type="pct"/>
            <w:tcBorders>
              <w:bottom w:val="single" w:sz="2" w:space="0" w:color="D9D9D9"/>
            </w:tcBorders>
            <w:vAlign w:val="center"/>
          </w:tcPr>
          <w:p w14:paraId="6C1E4F98" w14:textId="77777777" w:rsidR="003430D7" w:rsidRDefault="006F7325">
            <w:pPr>
              <w:spacing w:after="0"/>
            </w:pPr>
            <w:r>
              <w:rPr>
                <w:sz w:val="20"/>
              </w:rPr>
              <w:t>Child Care Provider/Assistant</w:t>
            </w:r>
          </w:p>
        </w:tc>
        <w:tc>
          <w:tcPr>
            <w:tcW w:w="25" w:type="pct"/>
            <w:tcBorders>
              <w:bottom w:val="single" w:sz="2" w:space="0" w:color="D9D9D9"/>
            </w:tcBorders>
            <w:vAlign w:val="center"/>
          </w:tcPr>
          <w:p w14:paraId="61E06A62" w14:textId="77777777" w:rsidR="003430D7" w:rsidRDefault="006F7325">
            <w:pPr>
              <w:spacing w:after="0"/>
              <w:jc w:val="center"/>
            </w:pPr>
            <w:r>
              <w:rPr>
                <w:sz w:val="20"/>
              </w:rPr>
              <w:t>19</w:t>
            </w:r>
          </w:p>
        </w:tc>
      </w:tr>
      <w:tr w:rsidR="003430D7" w14:paraId="7631FC1B" w14:textId="77777777">
        <w:trPr>
          <w:jc w:val="center"/>
        </w:trPr>
        <w:tc>
          <w:tcPr>
            <w:tcW w:w="75" w:type="pct"/>
            <w:tcBorders>
              <w:bottom w:val="single" w:sz="2" w:space="0" w:color="D9D9D9"/>
            </w:tcBorders>
            <w:vAlign w:val="center"/>
          </w:tcPr>
          <w:p w14:paraId="2D30C2F1" w14:textId="77777777" w:rsidR="003430D7" w:rsidRDefault="006F7325">
            <w:pPr>
              <w:spacing w:after="0"/>
            </w:pPr>
            <w:r>
              <w:rPr>
                <w:sz w:val="20"/>
              </w:rPr>
              <w:t>Criminal Justice/Law Enforcement Administration</w:t>
            </w:r>
          </w:p>
        </w:tc>
        <w:tc>
          <w:tcPr>
            <w:tcW w:w="25" w:type="pct"/>
            <w:tcBorders>
              <w:bottom w:val="single" w:sz="2" w:space="0" w:color="D9D9D9"/>
            </w:tcBorders>
            <w:vAlign w:val="center"/>
          </w:tcPr>
          <w:p w14:paraId="42B35E35" w14:textId="77777777" w:rsidR="003430D7" w:rsidRDefault="006F7325">
            <w:pPr>
              <w:spacing w:after="0"/>
              <w:jc w:val="center"/>
            </w:pPr>
            <w:r>
              <w:rPr>
                <w:sz w:val="20"/>
              </w:rPr>
              <w:t>8</w:t>
            </w:r>
          </w:p>
        </w:tc>
      </w:tr>
      <w:tr w:rsidR="003430D7" w14:paraId="651E9ED2" w14:textId="77777777">
        <w:trPr>
          <w:jc w:val="center"/>
        </w:trPr>
        <w:tc>
          <w:tcPr>
            <w:tcW w:w="75" w:type="pct"/>
            <w:tcBorders>
              <w:bottom w:val="single" w:sz="2" w:space="0" w:color="D9D9D9"/>
            </w:tcBorders>
            <w:vAlign w:val="center"/>
          </w:tcPr>
          <w:p w14:paraId="76A18460" w14:textId="77777777" w:rsidR="003430D7" w:rsidRDefault="006F7325">
            <w:pPr>
              <w:spacing w:after="0"/>
            </w:pPr>
            <w:r>
              <w:rPr>
                <w:sz w:val="20"/>
              </w:rPr>
              <w:t>Electrical, Electronic, and Communications Engineering Technology/Technician</w:t>
            </w:r>
          </w:p>
        </w:tc>
        <w:tc>
          <w:tcPr>
            <w:tcW w:w="25" w:type="pct"/>
            <w:tcBorders>
              <w:bottom w:val="single" w:sz="2" w:space="0" w:color="D9D9D9"/>
            </w:tcBorders>
            <w:vAlign w:val="center"/>
          </w:tcPr>
          <w:p w14:paraId="2D605EB9" w14:textId="77777777" w:rsidR="003430D7" w:rsidRDefault="006F7325">
            <w:pPr>
              <w:spacing w:after="0"/>
              <w:jc w:val="center"/>
            </w:pPr>
            <w:r>
              <w:rPr>
                <w:sz w:val="20"/>
              </w:rPr>
              <w:t>14</w:t>
            </w:r>
          </w:p>
        </w:tc>
      </w:tr>
      <w:tr w:rsidR="003430D7" w14:paraId="62E691DD" w14:textId="77777777">
        <w:trPr>
          <w:jc w:val="center"/>
        </w:trPr>
        <w:tc>
          <w:tcPr>
            <w:tcW w:w="75" w:type="pct"/>
            <w:tcBorders>
              <w:bottom w:val="single" w:sz="2" w:space="0" w:color="D9D9D9"/>
            </w:tcBorders>
            <w:vAlign w:val="center"/>
          </w:tcPr>
          <w:p w14:paraId="62BFC04B" w14:textId="77777777" w:rsidR="003430D7" w:rsidRDefault="006F7325">
            <w:pPr>
              <w:spacing w:after="0"/>
            </w:pPr>
            <w:r>
              <w:rPr>
                <w:sz w:val="20"/>
              </w:rPr>
              <w:t>Industrial Electronics Technology/Te</w:t>
            </w:r>
            <w:r>
              <w:rPr>
                <w:sz w:val="20"/>
              </w:rPr>
              <w:t>chnician</w:t>
            </w:r>
          </w:p>
        </w:tc>
        <w:tc>
          <w:tcPr>
            <w:tcW w:w="25" w:type="pct"/>
            <w:tcBorders>
              <w:bottom w:val="single" w:sz="2" w:space="0" w:color="D9D9D9"/>
            </w:tcBorders>
            <w:vAlign w:val="center"/>
          </w:tcPr>
          <w:p w14:paraId="7140ED90" w14:textId="77777777" w:rsidR="003430D7" w:rsidRDefault="006F7325">
            <w:pPr>
              <w:spacing w:after="0"/>
              <w:jc w:val="center"/>
            </w:pPr>
            <w:r>
              <w:rPr>
                <w:sz w:val="20"/>
              </w:rPr>
              <w:t>18</w:t>
            </w:r>
          </w:p>
        </w:tc>
      </w:tr>
      <w:tr w:rsidR="003430D7" w14:paraId="4B96F823" w14:textId="77777777">
        <w:trPr>
          <w:jc w:val="center"/>
        </w:trPr>
        <w:tc>
          <w:tcPr>
            <w:tcW w:w="75" w:type="pct"/>
            <w:tcBorders>
              <w:bottom w:val="single" w:sz="2" w:space="0" w:color="D9D9D9"/>
            </w:tcBorders>
            <w:vAlign w:val="center"/>
          </w:tcPr>
          <w:p w14:paraId="4276C27F" w14:textId="77777777" w:rsidR="003430D7" w:rsidRDefault="006F7325">
            <w:pPr>
              <w:spacing w:after="0"/>
            </w:pPr>
            <w:r>
              <w:rPr>
                <w:sz w:val="20"/>
              </w:rPr>
              <w:t>Licensed Practical/Vocational Nurse Training</w:t>
            </w:r>
          </w:p>
        </w:tc>
        <w:tc>
          <w:tcPr>
            <w:tcW w:w="25" w:type="pct"/>
            <w:tcBorders>
              <w:bottom w:val="single" w:sz="2" w:space="0" w:color="D9D9D9"/>
            </w:tcBorders>
            <w:vAlign w:val="center"/>
          </w:tcPr>
          <w:p w14:paraId="61105B99" w14:textId="77777777" w:rsidR="003430D7" w:rsidRDefault="006F7325">
            <w:pPr>
              <w:spacing w:after="0"/>
              <w:jc w:val="center"/>
            </w:pPr>
            <w:r>
              <w:rPr>
                <w:sz w:val="20"/>
              </w:rPr>
              <w:t>9</w:t>
            </w:r>
          </w:p>
        </w:tc>
      </w:tr>
      <w:tr w:rsidR="003430D7" w14:paraId="3ECCC708" w14:textId="77777777">
        <w:trPr>
          <w:jc w:val="center"/>
        </w:trPr>
        <w:tc>
          <w:tcPr>
            <w:tcW w:w="75" w:type="pct"/>
            <w:tcBorders>
              <w:bottom w:val="single" w:sz="2" w:space="0" w:color="D9D9D9"/>
            </w:tcBorders>
            <w:vAlign w:val="center"/>
          </w:tcPr>
          <w:p w14:paraId="79BA44B5" w14:textId="77777777" w:rsidR="003430D7" w:rsidRDefault="006F7325">
            <w:pPr>
              <w:spacing w:after="0"/>
            </w:pPr>
            <w:r>
              <w:rPr>
                <w:sz w:val="20"/>
              </w:rPr>
              <w:t>Registered Nursing/Registered Nurse</w:t>
            </w:r>
          </w:p>
        </w:tc>
        <w:tc>
          <w:tcPr>
            <w:tcW w:w="25" w:type="pct"/>
            <w:tcBorders>
              <w:bottom w:val="single" w:sz="2" w:space="0" w:color="D9D9D9"/>
            </w:tcBorders>
            <w:vAlign w:val="center"/>
          </w:tcPr>
          <w:p w14:paraId="79EAC677" w14:textId="77777777" w:rsidR="003430D7" w:rsidRDefault="006F7325">
            <w:pPr>
              <w:spacing w:after="0"/>
              <w:jc w:val="center"/>
            </w:pPr>
            <w:r>
              <w:rPr>
                <w:sz w:val="20"/>
              </w:rPr>
              <w:t>21</w:t>
            </w:r>
          </w:p>
        </w:tc>
      </w:tr>
      <w:tr w:rsidR="003430D7" w14:paraId="5DEE3864" w14:textId="77777777">
        <w:trPr>
          <w:jc w:val="center"/>
        </w:trPr>
        <w:tc>
          <w:tcPr>
            <w:tcW w:w="75" w:type="pct"/>
            <w:tcBorders>
              <w:bottom w:val="single" w:sz="2" w:space="0" w:color="D9D9D9"/>
            </w:tcBorders>
            <w:vAlign w:val="center"/>
          </w:tcPr>
          <w:p w14:paraId="50FC44DD" w14:textId="77777777" w:rsidR="003430D7" w:rsidRDefault="006F7325">
            <w:pPr>
              <w:spacing w:after="0"/>
            </w:pPr>
            <w:r>
              <w:rPr>
                <w:sz w:val="20"/>
              </w:rPr>
              <w:t>Welding Technology/Welder</w:t>
            </w:r>
          </w:p>
        </w:tc>
        <w:tc>
          <w:tcPr>
            <w:tcW w:w="25" w:type="pct"/>
            <w:tcBorders>
              <w:bottom w:val="single" w:sz="2" w:space="0" w:color="D9D9D9"/>
            </w:tcBorders>
            <w:vAlign w:val="center"/>
          </w:tcPr>
          <w:p w14:paraId="78EAACA5" w14:textId="77777777" w:rsidR="003430D7" w:rsidRDefault="006F7325">
            <w:pPr>
              <w:spacing w:after="0"/>
              <w:jc w:val="center"/>
            </w:pPr>
            <w:r>
              <w:rPr>
                <w:sz w:val="20"/>
              </w:rPr>
              <w:t>49</w:t>
            </w:r>
          </w:p>
        </w:tc>
      </w:tr>
    </w:tbl>
    <w:p w14:paraId="16F63750" w14:textId="5D510B78" w:rsidR="003430D7" w:rsidRDefault="006F7325">
      <w:pPr>
        <w:spacing w:before="100" w:after="0"/>
      </w:pPr>
      <w:r>
        <w:rPr>
          <w:color w:val="777777"/>
          <w:sz w:val="12"/>
        </w:rPr>
        <w:t xml:space="preserve">Source: </w:t>
      </w:r>
      <w:hyperlink r:id="rId38" w:history="1">
        <w:r>
          <w:rPr>
            <w:rStyle w:val="Hyperlink"/>
            <w:noProof/>
            <w:sz w:val="12"/>
          </w:rPr>
          <w:t>JobsEQ®</w:t>
        </w:r>
      </w:hyperlink>
    </w:p>
    <w:p w14:paraId="7EB4A983" w14:textId="77777777" w:rsidR="00E345E6" w:rsidRDefault="006F7325" w:rsidP="00457E69">
      <w:pPr>
        <w:rPr>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2"/>
        <w:gridCol w:w="178"/>
        <w:gridCol w:w="10062"/>
      </w:tblGrid>
      <w:tr w:rsidR="00E345E6" w14:paraId="246B732A" w14:textId="77777777" w:rsidTr="006C5B83">
        <w:tc>
          <w:tcPr>
            <w:tcW w:w="272" w:type="dxa"/>
            <w:tcMar>
              <w:top w:w="72" w:type="dxa"/>
            </w:tcMar>
          </w:tcPr>
          <w:p w14:paraId="73D8024B" w14:textId="77777777" w:rsidR="00E345E6" w:rsidRDefault="006F7325" w:rsidP="006C5B83">
            <w:pPr>
              <w:pStyle w:val="TipText"/>
            </w:pPr>
            <w:r w:rsidRPr="00ED5977">
              <w:drawing>
                <wp:inline distT="0" distB="0" distL="0" distR="0" wp14:anchorId="511A90ED" wp14:editId="5BA5D377">
                  <wp:extent cx="167584" cy="289165"/>
                  <wp:effectExtent l="0" t="0" r="4445" b="0"/>
                  <wp:docPr id="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7584" cy="289165"/>
                          </a:xfrm>
                          <a:prstGeom prst="rect">
                            <a:avLst/>
                          </a:prstGeom>
                        </pic:spPr>
                      </pic:pic>
                    </a:graphicData>
                  </a:graphic>
                </wp:inline>
              </w:drawing>
            </w:r>
          </w:p>
        </w:tc>
        <w:tc>
          <w:tcPr>
            <w:tcW w:w="178" w:type="dxa"/>
          </w:tcPr>
          <w:p w14:paraId="40DCF341" w14:textId="77777777" w:rsidR="00E345E6" w:rsidRPr="00ED5977" w:rsidRDefault="006F7325" w:rsidP="006C5B83">
            <w:pPr>
              <w:pStyle w:val="TipText"/>
            </w:pPr>
          </w:p>
        </w:tc>
        <w:tc>
          <w:tcPr>
            <w:tcW w:w="10062" w:type="dxa"/>
            <w:tcMar>
              <w:top w:w="14" w:type="dxa"/>
            </w:tcMar>
          </w:tcPr>
          <w:p w14:paraId="776CCFC3" w14:textId="77777777" w:rsidR="00E345E6" w:rsidRDefault="006F7325" w:rsidP="006C5B83">
            <w:pPr>
              <w:pStyle w:val="TipText"/>
            </w:pPr>
            <w:r w:rsidRPr="00B52F6A">
              <w:t xml:space="preserve">The number of graduates from postsecondary </w:t>
            </w:r>
            <w:r w:rsidRPr="00B52F6A">
              <w:t>programs in the region identifies the pipeline of future workers as well as the training capacity to support industry demand.</w:t>
            </w:r>
          </w:p>
        </w:tc>
      </w:tr>
      <w:tr w:rsidR="00E345E6" w14:paraId="1FA87D37" w14:textId="77777777" w:rsidTr="006C5B83">
        <w:tc>
          <w:tcPr>
            <w:tcW w:w="272" w:type="dxa"/>
            <w:tcMar>
              <w:top w:w="72" w:type="dxa"/>
            </w:tcMar>
          </w:tcPr>
          <w:p w14:paraId="492DC788" w14:textId="77777777" w:rsidR="00E345E6" w:rsidRDefault="006F7325" w:rsidP="006C5B83">
            <w:pPr>
              <w:pStyle w:val="TipText"/>
            </w:pPr>
            <w:r w:rsidRPr="00ED5977">
              <w:drawing>
                <wp:inline distT="0" distB="0" distL="0" distR="0" wp14:anchorId="66F77C9D" wp14:editId="55B51958">
                  <wp:extent cx="158981" cy="274320"/>
                  <wp:effectExtent l="0" t="0" r="0" b="0"/>
                  <wp:docPr id="2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58981" cy="274320"/>
                          </a:xfrm>
                          <a:prstGeom prst="rect">
                            <a:avLst/>
                          </a:prstGeom>
                        </pic:spPr>
                      </pic:pic>
                    </a:graphicData>
                  </a:graphic>
                </wp:inline>
              </w:drawing>
            </w:r>
          </w:p>
        </w:tc>
        <w:tc>
          <w:tcPr>
            <w:tcW w:w="178" w:type="dxa"/>
          </w:tcPr>
          <w:p w14:paraId="7C4C8BDD" w14:textId="77777777" w:rsidR="00E345E6" w:rsidRPr="00ED5977" w:rsidRDefault="006F7325" w:rsidP="006C5B83">
            <w:pPr>
              <w:pStyle w:val="TipText"/>
            </w:pPr>
          </w:p>
        </w:tc>
        <w:tc>
          <w:tcPr>
            <w:tcW w:w="10062" w:type="dxa"/>
          </w:tcPr>
          <w:p w14:paraId="1F9E86DD" w14:textId="0931D543" w:rsidR="00E345E6" w:rsidRDefault="006F7325" w:rsidP="006C5B83">
            <w:pPr>
              <w:pStyle w:val="TipText"/>
            </w:pPr>
            <w:r w:rsidRPr="00B52F6A">
              <w:t xml:space="preserve">Among postsecondary programs at schools located in </w:t>
            </w:r>
            <w:r>
              <w:t>the Patrick &amp; Henry Community College</w:t>
            </w:r>
            <w:r w:rsidRPr="00B52F6A">
              <w:t xml:space="preserve">, the sampling above </w:t>
            </w:r>
            <w:r w:rsidRPr="00B52F6A">
              <w:t>identifies those most linked to occupations relevant to</w:t>
            </w:r>
            <w:r>
              <w:t xml:space="preserve"> Other Services (except Public Administration)</w:t>
            </w:r>
            <w:r w:rsidRPr="00B52F6A">
              <w:t>.</w:t>
            </w:r>
            <w:r>
              <w:t xml:space="preserve"> </w:t>
            </w:r>
            <w:r w:rsidRPr="004403E6">
              <w:t xml:space="preserve">For a complete list see JobsEQ®, </w:t>
            </w:r>
            <w:hyperlink r:id="rId39" w:history="1">
              <w:r w:rsidRPr="00DA234D">
                <w:rPr>
                  <w:rStyle w:val="Hyperlink"/>
                </w:rPr>
                <w:t>http://www.chmuraecon.com/jobseq</w:t>
              </w:r>
            </w:hyperlink>
          </w:p>
        </w:tc>
      </w:tr>
    </w:tbl>
    <w:p w14:paraId="1DD871E9" w14:textId="77777777" w:rsidR="00E345E6" w:rsidRDefault="006F7325" w:rsidP="00457E69">
      <w:pPr>
        <w:rPr>
          <w:noProof/>
        </w:rPr>
      </w:pPr>
    </w:p>
    <w:p w14:paraId="33A4D08A" w14:textId="77777777" w:rsidR="00193E51" w:rsidRDefault="006F7325" w:rsidP="00193E51">
      <w:pPr>
        <w:pStyle w:val="Heading1"/>
        <w:pageBreakBefore/>
        <w:spacing w:before="0" w:after="0"/>
      </w:pPr>
      <w:bookmarkStart w:id="6" w:name="_Toc371429829"/>
      <w:bookmarkStart w:id="7" w:name="_Toc371508270"/>
      <w:bookmarkStart w:id="8" w:name="_Toc177136149"/>
      <w:r>
        <w:lastRenderedPageBreak/>
        <w:t>Region Defin</w:t>
      </w:r>
      <w:r>
        <w:t>i</w:t>
      </w:r>
      <w:r>
        <w:t>tion</w:t>
      </w:r>
      <w:bookmarkEnd w:id="6"/>
      <w:bookmarkEnd w:id="7"/>
      <w:bookmarkEnd w:id="8"/>
    </w:p>
    <w:tbl>
      <w:tblPr>
        <w:tblW w:w="5000" w:type="pct"/>
        <w:jc w:val="center"/>
        <w:tblCellMar>
          <w:top w:w="30" w:type="dxa"/>
          <w:left w:w="50" w:type="dxa"/>
          <w:bottom w:w="30" w:type="dxa"/>
          <w:right w:w="50" w:type="dxa"/>
        </w:tblCellMar>
        <w:tblLook w:val="04A0" w:firstRow="1" w:lastRow="0" w:firstColumn="1" w:lastColumn="0" w:noHBand="0" w:noVBand="1"/>
      </w:tblPr>
      <w:tblGrid>
        <w:gridCol w:w="5041"/>
        <w:gridCol w:w="429"/>
        <w:gridCol w:w="5042"/>
      </w:tblGrid>
      <w:tr w:rsidR="00B55D34" w14:paraId="56BB4729" w14:textId="77777777">
        <w:trPr>
          <w:tblHeader/>
          <w:jc w:val="center"/>
        </w:trPr>
        <w:tc>
          <w:tcPr>
            <w:tcW w:w="0" w:type="auto"/>
            <w:gridSpan w:val="3"/>
            <w:vAlign w:val="center"/>
          </w:tcPr>
          <w:p w14:paraId="54E0FF9F" w14:textId="77777777" w:rsidR="00B55D34" w:rsidRDefault="006F7325">
            <w:pPr>
              <w:spacing w:after="0"/>
            </w:pPr>
            <w:r>
              <w:rPr>
                <w:b/>
                <w:sz w:val="18"/>
              </w:rPr>
              <w:t>Patrick &amp; Henry Community College is defined as the following counties:</w:t>
            </w:r>
          </w:p>
        </w:tc>
      </w:tr>
      <w:tr w:rsidR="00B55D34" w14:paraId="59C511EE" w14:textId="77777777">
        <w:trPr>
          <w:jc w:val="center"/>
        </w:trPr>
        <w:tc>
          <w:tcPr>
            <w:tcW w:w="47" w:type="pct"/>
            <w:tcBorders>
              <w:bottom w:val="single" w:sz="2" w:space="0" w:color="D9D9D9"/>
            </w:tcBorders>
            <w:vAlign w:val="center"/>
          </w:tcPr>
          <w:p w14:paraId="69A5C5E9" w14:textId="77777777" w:rsidR="00B55D34" w:rsidRDefault="006F7325">
            <w:pPr>
              <w:spacing w:after="0"/>
            </w:pPr>
            <w:r>
              <w:rPr>
                <w:sz w:val="15"/>
              </w:rPr>
              <w:t>Franklin County, Virginia</w:t>
            </w:r>
          </w:p>
        </w:tc>
        <w:tc>
          <w:tcPr>
            <w:tcW w:w="4" w:type="pct"/>
            <w:vAlign w:val="center"/>
          </w:tcPr>
          <w:p w14:paraId="17A66991" w14:textId="77777777" w:rsidR="00B55D34" w:rsidRDefault="006F7325">
            <w:pPr>
              <w:spacing w:after="0"/>
              <w:jc w:val="right"/>
            </w:pPr>
          </w:p>
        </w:tc>
        <w:tc>
          <w:tcPr>
            <w:tcW w:w="47" w:type="pct"/>
            <w:tcBorders>
              <w:bottom w:val="single" w:sz="2" w:space="0" w:color="D9D9D9"/>
            </w:tcBorders>
            <w:vAlign w:val="center"/>
          </w:tcPr>
          <w:p w14:paraId="662CA50F" w14:textId="77777777" w:rsidR="00B55D34" w:rsidRDefault="006F7325">
            <w:pPr>
              <w:spacing w:after="0"/>
            </w:pPr>
            <w:r>
              <w:rPr>
                <w:sz w:val="15"/>
              </w:rPr>
              <w:t>Patrick County, Virginia</w:t>
            </w:r>
          </w:p>
        </w:tc>
      </w:tr>
      <w:tr w:rsidR="00B55D34" w14:paraId="33AE2A9F" w14:textId="77777777">
        <w:trPr>
          <w:jc w:val="center"/>
        </w:trPr>
        <w:tc>
          <w:tcPr>
            <w:tcW w:w="47" w:type="pct"/>
            <w:tcBorders>
              <w:bottom w:val="single" w:sz="2" w:space="0" w:color="D9D9D9"/>
            </w:tcBorders>
            <w:vAlign w:val="center"/>
          </w:tcPr>
          <w:p w14:paraId="784DBD5C" w14:textId="77777777" w:rsidR="00B55D34" w:rsidRDefault="006F7325">
            <w:pPr>
              <w:spacing w:after="0"/>
            </w:pPr>
            <w:r>
              <w:rPr>
                <w:sz w:val="15"/>
              </w:rPr>
              <w:t>Henry County, Virginia</w:t>
            </w:r>
          </w:p>
        </w:tc>
        <w:tc>
          <w:tcPr>
            <w:tcW w:w="4" w:type="pct"/>
            <w:vAlign w:val="center"/>
          </w:tcPr>
          <w:p w14:paraId="596673D2" w14:textId="77777777" w:rsidR="00B55D34" w:rsidRDefault="006F7325">
            <w:pPr>
              <w:spacing w:after="0"/>
              <w:jc w:val="right"/>
            </w:pPr>
          </w:p>
        </w:tc>
        <w:tc>
          <w:tcPr>
            <w:tcW w:w="47" w:type="pct"/>
            <w:tcBorders>
              <w:bottom w:val="single" w:sz="2" w:space="0" w:color="D9D9D9"/>
            </w:tcBorders>
            <w:vAlign w:val="center"/>
          </w:tcPr>
          <w:p w14:paraId="4A7633CD" w14:textId="77777777" w:rsidR="00B55D34" w:rsidRDefault="006F7325">
            <w:pPr>
              <w:spacing w:after="0"/>
            </w:pPr>
            <w:r>
              <w:rPr>
                <w:sz w:val="15"/>
              </w:rPr>
              <w:t>Martinsville City, Virginia</w:t>
            </w:r>
          </w:p>
        </w:tc>
      </w:tr>
    </w:tbl>
    <w:p w14:paraId="3BA5E5DC" w14:textId="77777777" w:rsidR="00000000" w:rsidRDefault="006F7325"/>
    <w:p w14:paraId="108F640E" w14:textId="67FE231B" w:rsidR="004E29B3" w:rsidRDefault="004E29B3">
      <w:r>
        <w:br w:type="page"/>
      </w:r>
    </w:p>
    <w:p w14:paraId="12FEBD37" w14:textId="37978220" w:rsidR="004E29B3" w:rsidRDefault="004E29B3" w:rsidP="004E29B3">
      <w:pPr>
        <w:pStyle w:val="Heading1"/>
      </w:pPr>
      <w:bookmarkStart w:id="9" w:name="_Toc462141526"/>
      <w:bookmarkStart w:id="10" w:name="_Toc464134278"/>
      <w:bookmarkStart w:id="11" w:name="_Toc177136150"/>
      <w:r w:rsidRPr="00603BF2">
        <w:lastRenderedPageBreak/>
        <w:t>FAQ</w:t>
      </w:r>
      <w:bookmarkEnd w:id="9"/>
      <w:bookmarkEnd w:id="10"/>
      <w:bookmarkEnd w:id="11"/>
    </w:p>
    <w:p w14:paraId="54EF76DE" w14:textId="77777777" w:rsidR="00A06A2F" w:rsidRPr="00A06A2F" w:rsidRDefault="00A06A2F" w:rsidP="00A06A2F">
      <w:pPr>
        <w:pStyle w:val="FAQHeader"/>
      </w:pPr>
      <w:r w:rsidRPr="00A06A2F">
        <w:t>What is (LQ) location quotient?</w:t>
      </w:r>
    </w:p>
    <w:p w14:paraId="4900F870" w14:textId="43C7F81A" w:rsidR="00A06A2F" w:rsidRDefault="00A06A2F" w:rsidP="00A06A2F">
      <w:pPr>
        <w:pStyle w:val="FAQBody"/>
      </w:pPr>
      <w:r>
        <w:t>Location quotient is a measurement of concentration in comparison to the nation. An LQ of 1.00 indicates a region has the same concentration of an industry (or occupation) as the nation. An LQ of 2.00 would mean the region has twice the expected employment compared to the nation and an LQ of 0.50 would mean the region has half the expected employment in comparison to the nation.</w:t>
      </w:r>
    </w:p>
    <w:p w14:paraId="4547ADF0" w14:textId="77777777" w:rsidR="00A06A2F" w:rsidRDefault="00A06A2F" w:rsidP="00A06A2F">
      <w:pPr>
        <w:pStyle w:val="FAQHeader"/>
      </w:pPr>
      <w:r>
        <w:t>What is annual demand?</w:t>
      </w:r>
    </w:p>
    <w:p w14:paraId="3964DFB4" w14:textId="79B14037" w:rsidR="00A06A2F" w:rsidRDefault="00A06A2F" w:rsidP="00A06A2F">
      <w:pPr>
        <w:pStyle w:val="FAQBody"/>
      </w:pPr>
      <w:r>
        <w:t>Annual demand is a of the sum of the annual projected growth demand and separation demand. Separation demand is the number of jobs required due to separations—labor force exits (including retirements) and turnover resulting from workers moving from one occupation into another. Note that separation demand does not include all turnover—it does not include when workers stay in the same occupation but switch employers. Growth demand is the increase or decrease of jobs expected due to expansion or contraction of the overall number of jobs.</w:t>
      </w:r>
    </w:p>
    <w:p w14:paraId="6DE6D5A1" w14:textId="77777777" w:rsidR="00A06A2F" w:rsidRDefault="00A06A2F" w:rsidP="00A06A2F">
      <w:pPr>
        <w:pStyle w:val="FAQHeader"/>
      </w:pPr>
      <w:r>
        <w:t>What is the difference between industry wages and occupation wages?</w:t>
      </w:r>
    </w:p>
    <w:p w14:paraId="4A67CA42" w14:textId="10F0B48B" w:rsidR="00A06A2F" w:rsidRPr="00A06A2F" w:rsidRDefault="00A06A2F" w:rsidP="00A06A2F">
      <w:pPr>
        <w:pStyle w:val="FAQBody"/>
      </w:pPr>
      <w:r>
        <w:t>Industry wages and occupation wages are estimated via separate data sets, often the time periods being reported do not align, and wages are defined slightly differently in the two systems (for example, certain bonuses are included in the industry wages but not the occupation wages). It is therefore common that estimates of the average industry wages and average occupation wages in a region do not match exactly.</w:t>
      </w:r>
    </w:p>
    <w:sectPr w:rsidR="00A06A2F" w:rsidRPr="00A06A2F" w:rsidSect="00DD1F38">
      <w:type w:val="continuous"/>
      <w:pgSz w:w="12240" w:h="15840"/>
      <w:pgMar w:top="864" w:right="864" w:bottom="144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E0794" w14:textId="77777777" w:rsidR="00FD3699" w:rsidRDefault="00FD3699" w:rsidP="00D87055">
      <w:pPr>
        <w:spacing w:after="0" w:line="240" w:lineRule="auto"/>
      </w:pPr>
      <w:r>
        <w:separator/>
      </w:r>
    </w:p>
  </w:endnote>
  <w:endnote w:type="continuationSeparator" w:id="0">
    <w:p w14:paraId="2190DEEC" w14:textId="77777777" w:rsidR="00FD3699" w:rsidRDefault="00FD3699" w:rsidP="00D87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2FF" w:usb1="5000205B" w:usb2="00000020" w:usb3="00000000" w:csb0="0000019F" w:csb1="00000000"/>
  </w:font>
  <w:font w:name="Franklin Gothic Demi">
    <w:panose1 w:val="020B0703020102020204"/>
    <w:charset w:val="00"/>
    <w:family w:val="swiss"/>
    <w:pitch w:val="variable"/>
    <w:sig w:usb0="00000287" w:usb1="00000000" w:usb2="00000000" w:usb3="00000000" w:csb0="0000009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45EF1" w14:textId="77777777" w:rsidR="000D6589" w:rsidRDefault="000D65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A4CB1" w14:textId="61B54909" w:rsidR="00D87055" w:rsidRDefault="0061498F">
    <w:pPr>
      <w:pStyle w:val="Footer"/>
      <w:jc w:val="right"/>
    </w:pPr>
    <w:r w:rsidRPr="0061498F">
      <w:rPr>
        <w:rFonts w:ascii="Franklin Gothic Demi" w:hAnsi="Franklin Gothic Demi"/>
        <w:noProof/>
        <w:color w:val="A6A6A6" w:themeColor="background1" w:themeShade="A6"/>
        <w:sz w:val="44"/>
      </w:rPr>
      <w:drawing>
        <wp:anchor distT="0" distB="0" distL="114300" distR="114300" simplePos="0" relativeHeight="251660288" behindDoc="1" locked="0" layoutInCell="1" allowOverlap="1" wp14:anchorId="4748E4F2" wp14:editId="01BED2C8">
          <wp:simplePos x="0" y="0"/>
          <wp:positionH relativeFrom="column">
            <wp:posOffset>6036310</wp:posOffset>
          </wp:positionH>
          <wp:positionV relativeFrom="paragraph">
            <wp:posOffset>144780</wp:posOffset>
          </wp:positionV>
          <wp:extent cx="329184" cy="301752"/>
          <wp:effectExtent l="0" t="0" r="0" b="3175"/>
          <wp:wrapNone/>
          <wp:docPr id="12" name="Picture 12">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329184" cy="301752"/>
                  </a:xfrm>
                  <a:prstGeom prst="rect">
                    <a:avLst/>
                  </a:prstGeom>
                </pic:spPr>
              </pic:pic>
            </a:graphicData>
          </a:graphic>
          <wp14:sizeRelH relativeFrom="page">
            <wp14:pctWidth>0</wp14:pctWidth>
          </wp14:sizeRelH>
          <wp14:sizeRelV relativeFrom="page">
            <wp14:pctHeight>0</wp14:pctHeight>
          </wp14:sizeRelV>
        </wp:anchor>
      </w:drawing>
    </w:r>
  </w:p>
  <w:p w14:paraId="513C8416" w14:textId="22B3A47B" w:rsidR="00D87055" w:rsidRPr="0061498F" w:rsidRDefault="00D14002" w:rsidP="00D14002">
    <w:pPr>
      <w:tabs>
        <w:tab w:val="left" w:pos="2160"/>
      </w:tabs>
      <w:spacing w:after="0" w:line="240" w:lineRule="auto"/>
      <w:rPr>
        <w:color w:val="A6A6A6" w:themeColor="background1" w:themeShade="A6"/>
      </w:rPr>
    </w:pPr>
    <w:r w:rsidRPr="0061498F">
      <w:rPr>
        <w:noProof/>
        <w:color w:val="A6A6A6" w:themeColor="background1" w:themeShade="A6"/>
        <w:sz w:val="18"/>
      </w:rPr>
      <mc:AlternateContent>
        <mc:Choice Requires="wps">
          <w:drawing>
            <wp:anchor distT="0" distB="0" distL="114300" distR="114300" simplePos="0" relativeHeight="251659264" behindDoc="0" locked="0" layoutInCell="1" allowOverlap="1" wp14:anchorId="2D98CB5C" wp14:editId="59BE5DD7">
              <wp:simplePos x="0" y="0"/>
              <wp:positionH relativeFrom="column">
                <wp:posOffset>6265807</wp:posOffset>
              </wp:positionH>
              <wp:positionV relativeFrom="paragraph">
                <wp:posOffset>4171</wp:posOffset>
              </wp:positionV>
              <wp:extent cx="321776" cy="244475"/>
              <wp:effectExtent l="0" t="0" r="2540" b="31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76"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F58A2" w14:textId="77777777" w:rsidR="00D14002" w:rsidRPr="00122019" w:rsidRDefault="00D14002" w:rsidP="00D14002">
                          <w:pPr>
                            <w:pStyle w:val="PageNumbers"/>
                            <w:jc w:val="right"/>
                            <w:rPr>
                              <w:rFonts w:ascii="Arial" w:hAnsi="Arial" w:cs="Arial"/>
                              <w:b w:val="0"/>
                              <w:color w:val="A6A6A6" w:themeColor="background1" w:themeShade="A6"/>
                              <w:sz w:val="20"/>
                            </w:rPr>
                          </w:pPr>
                          <w:r w:rsidRPr="00122019">
                            <w:rPr>
                              <w:rFonts w:ascii="Arial" w:hAnsi="Arial" w:cs="Arial"/>
                              <w:b w:val="0"/>
                              <w:color w:val="A6A6A6" w:themeColor="background1" w:themeShade="A6"/>
                              <w:sz w:val="20"/>
                            </w:rPr>
                            <w:fldChar w:fldCharType="begin"/>
                          </w:r>
                          <w:r w:rsidRPr="00122019">
                            <w:rPr>
                              <w:rFonts w:ascii="Arial" w:hAnsi="Arial" w:cs="Arial"/>
                              <w:b w:val="0"/>
                              <w:color w:val="A6A6A6" w:themeColor="background1" w:themeShade="A6"/>
                              <w:sz w:val="20"/>
                            </w:rPr>
                            <w:instrText xml:space="preserve"> PAGE   \* MERGEFORMAT </w:instrText>
                          </w:r>
                          <w:r w:rsidRPr="00122019">
                            <w:rPr>
                              <w:rFonts w:ascii="Arial" w:hAnsi="Arial" w:cs="Arial"/>
                              <w:b w:val="0"/>
                              <w:color w:val="A6A6A6" w:themeColor="background1" w:themeShade="A6"/>
                              <w:sz w:val="20"/>
                            </w:rPr>
                            <w:fldChar w:fldCharType="separate"/>
                          </w:r>
                          <w:r>
                            <w:rPr>
                              <w:rFonts w:ascii="Arial" w:hAnsi="Arial" w:cs="Arial"/>
                              <w:b w:val="0"/>
                              <w:noProof/>
                              <w:color w:val="A6A6A6" w:themeColor="background1" w:themeShade="A6"/>
                              <w:sz w:val="20"/>
                            </w:rPr>
                            <w:t>4</w:t>
                          </w:r>
                          <w:r w:rsidRPr="00122019">
                            <w:rPr>
                              <w:rFonts w:ascii="Arial" w:hAnsi="Arial" w:cs="Arial"/>
                              <w:b w:val="0"/>
                              <w:noProof/>
                              <w:color w:val="A6A6A6" w:themeColor="background1" w:themeShade="A6"/>
                              <w:sz w:val="20"/>
                            </w:rPr>
                            <w:fldChar w:fldCharType="end"/>
                          </w:r>
                        </w:p>
                      </w:txbxContent>
                    </wps:txbx>
                    <wps:bodyPr rot="0" vert="horz" wrap="square" lIns="9144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98CB5C" id="_x0000_t202" coordsize="21600,21600" o:spt="202" path="m,l,21600r21600,l21600,xe">
              <v:stroke joinstyle="miter"/>
              <v:path gradientshapeok="t" o:connecttype="rect"/>
            </v:shapetype>
            <v:shape id="Text Box 3" o:spid="_x0000_s1026" type="#_x0000_t202" style="position:absolute;margin-left:493.35pt;margin-top:.35pt;width:25.35pt;height: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" filled="f" stroked="f">
              <v:textbox inset=",,0">
                <w:txbxContent>
                  <w:p w14:paraId="640F58A2" w14:textId="77777777" w:rsidR="00D14002" w:rsidRPr="00122019" w:rsidRDefault="00D14002" w:rsidP="00D14002">
                    <w:pPr>
                      <w:pStyle w:val="PageNumbers"/>
                      <w:jc w:val="right"/>
                      <w:rPr>
                        <w:rFonts w:ascii="Arial" w:hAnsi="Arial" w:cs="Arial"/>
                        <w:b w:val="0"/>
                        <w:color w:val="A6A6A6" w:themeColor="background1" w:themeShade="A6"/>
                        <w:sz w:val="20"/>
                      </w:rPr>
                    </w:pPr>
                    <w:r w:rsidRPr="00122019">
                      <w:rPr>
                        <w:rFonts w:ascii="Arial" w:hAnsi="Arial" w:cs="Arial"/>
                        <w:b w:val="0"/>
                        <w:color w:val="A6A6A6" w:themeColor="background1" w:themeShade="A6"/>
                        <w:sz w:val="20"/>
                      </w:rPr>
                      <w:fldChar w:fldCharType="begin"/>
                    </w:r>
                    <w:r w:rsidRPr="00122019">
                      <w:rPr>
                        <w:rFonts w:ascii="Arial" w:hAnsi="Arial" w:cs="Arial"/>
                        <w:b w:val="0"/>
                        <w:color w:val="A6A6A6" w:themeColor="background1" w:themeShade="A6"/>
                        <w:sz w:val="20"/>
                      </w:rPr>
                      <w:instrText xml:space="preserve"> PAGE   \* MERGEFORMAT </w:instrText>
                    </w:r>
                    <w:r w:rsidRPr="00122019">
                      <w:rPr>
                        <w:rFonts w:ascii="Arial" w:hAnsi="Arial" w:cs="Arial"/>
                        <w:b w:val="0"/>
                        <w:color w:val="A6A6A6" w:themeColor="background1" w:themeShade="A6"/>
                        <w:sz w:val="20"/>
                      </w:rPr>
                      <w:fldChar w:fldCharType="separate"/>
                    </w:r>
                    <w:r>
                      <w:rPr>
                        <w:rFonts w:ascii="Arial" w:hAnsi="Arial" w:cs="Arial"/>
                        <w:b w:val="0"/>
                        <w:noProof/>
                        <w:color w:val="A6A6A6" w:themeColor="background1" w:themeShade="A6"/>
                        <w:sz w:val="20"/>
                      </w:rPr>
                      <w:t>4</w:t>
                    </w:r>
                    <w:r w:rsidRPr="00122019">
                      <w:rPr>
                        <w:rFonts w:ascii="Arial" w:hAnsi="Arial" w:cs="Arial"/>
                        <w:b w:val="0"/>
                        <w:noProof/>
                        <w:color w:val="A6A6A6" w:themeColor="background1" w:themeShade="A6"/>
                        <w:sz w:val="20"/>
                      </w:rPr>
                      <w:fldChar w:fldCharType="end"/>
                    </w:r>
                  </w:p>
                </w:txbxContent>
              </v:textbox>
            </v:shape>
          </w:pict>
        </mc:Fallback>
      </mc:AlternateContent>
    </w:r>
    <w:r w:rsidRPr="0061498F">
      <w:rPr>
        <w:color w:val="A6A6A6" w:themeColor="background1" w:themeShade="A6"/>
        <w:sz w:val="18"/>
      </w:rPr>
      <w:t xml:space="preserve">Source: </w:t>
    </w:r>
    <w:hyperlink r:id="rId3" w:history="1">
      <w:r w:rsidRPr="0061498F">
        <w:rPr>
          <w:rStyle w:val="Hyperlink"/>
          <w:color w:val="A6A6A6" w:themeColor="background1" w:themeShade="A6"/>
          <w:sz w:val="18"/>
          <w:u w:val="none"/>
        </w:rPr>
        <w:t>JobsEQ</w:t>
      </w:r>
    </w:hyperlink>
    <w:r w:rsidRPr="0061498F">
      <w:rPr>
        <w:color w:val="A6A6A6" w:themeColor="background1" w:themeShade="A6"/>
        <w:sz w:val="18"/>
      </w:rPr>
      <w:t xml:space="preserve">®, </w:t>
    </w:r>
    <w:hyperlink r:id="rId4" w:history="1">
      <w:r w:rsidRPr="0061498F">
        <w:rPr>
          <w:rStyle w:val="Hyperlink"/>
          <w:color w:val="A6A6A6" w:themeColor="background1" w:themeShade="A6"/>
          <w:sz w:val="18"/>
          <w:u w:val="none"/>
        </w:rPr>
        <w:t>http://www.chmuraecon.com/jobseq</w:t>
      </w:r>
    </w:hyperlink>
    <w:r w:rsidRPr="0061498F">
      <w:rPr>
        <w:rStyle w:val="Hyperlink"/>
        <w:color w:val="A6A6A6" w:themeColor="background1" w:themeShade="A6"/>
        <w:sz w:val="18"/>
        <w:u w:val="none"/>
      </w:rPr>
      <w:br/>
    </w:r>
    <w:r w:rsidRPr="0061498F">
      <w:rPr>
        <w:rStyle w:val="Hyperlink"/>
        <w:color w:val="A6A6A6" w:themeColor="background1" w:themeShade="A6"/>
        <w:sz w:val="18"/>
        <w:szCs w:val="18"/>
        <w:u w:val="none"/>
      </w:rPr>
      <w:t xml:space="preserve">Copyright © </w:t>
    </w:r>
    <w:r w:rsidRPr="0061498F">
      <w:rPr>
        <w:rStyle w:val="Hyperlink"/>
        <w:noProof/>
        <w:color w:val="A6A6A6" w:themeColor="background1" w:themeShade="A6"/>
        <w:sz w:val="18"/>
        <w:szCs w:val="18"/>
        <w:u w:val="none"/>
      </w:rPr>
      <w:t>2024</w:t>
    </w:r>
    <w:r w:rsidRPr="0061498F">
      <w:rPr>
        <w:rStyle w:val="Hyperlink"/>
        <w:color w:val="A6A6A6" w:themeColor="background1" w:themeShade="A6"/>
        <w:sz w:val="18"/>
        <w:szCs w:val="18"/>
        <w:u w:val="none"/>
      </w:rPr>
      <w:t xml:space="preserve"> </w:t>
    </w:r>
    <w:hyperlink r:id="rId5" w:history="1">
      <w:r w:rsidRPr="0061498F">
        <w:rPr>
          <w:color w:val="A6A6A6" w:themeColor="background1" w:themeShade="A6"/>
          <w:sz w:val="18"/>
          <w:szCs w:val="18"/>
        </w:rPr>
        <w:t>Chmura Economics &amp; Analytics</w:t>
      </w:r>
    </w:hyperlink>
    <w:r w:rsidRPr="0061498F">
      <w:rPr>
        <w:rStyle w:val="Hyperlink"/>
        <w:color w:val="A6A6A6" w:themeColor="background1" w:themeShade="A6"/>
        <w:sz w:val="18"/>
        <w:szCs w:val="18"/>
        <w:u w:val="none"/>
      </w:rPr>
      <w:t>,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97FC" w14:textId="77777777" w:rsidR="000D6589" w:rsidRDefault="000D65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B1201" w14:textId="77777777" w:rsidR="00FD3699" w:rsidRDefault="00FD3699" w:rsidP="00D87055">
      <w:pPr>
        <w:spacing w:after="0" w:line="240" w:lineRule="auto"/>
      </w:pPr>
      <w:r>
        <w:separator/>
      </w:r>
    </w:p>
  </w:footnote>
  <w:footnote w:type="continuationSeparator" w:id="0">
    <w:p w14:paraId="5353ED2D" w14:textId="77777777" w:rsidR="00FD3699" w:rsidRDefault="00FD3699" w:rsidP="00D870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65A94" w14:textId="77777777" w:rsidR="000D6589" w:rsidRDefault="000D65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1FA6" w14:textId="77777777" w:rsidR="000D6589" w:rsidRDefault="000D65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9EE77" w14:textId="77777777" w:rsidR="000D6589" w:rsidRDefault="000D65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51CDE"/>
    <w:multiLevelType w:val="hybridMultilevel"/>
    <w:tmpl w:val="28DC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9B3"/>
    <w:rsid w:val="00005F6C"/>
    <w:rsid w:val="00094849"/>
    <w:rsid w:val="000C0491"/>
    <w:rsid w:val="000D6589"/>
    <w:rsid w:val="000E5246"/>
    <w:rsid w:val="001235C0"/>
    <w:rsid w:val="001C0096"/>
    <w:rsid w:val="001C52CD"/>
    <w:rsid w:val="0025185D"/>
    <w:rsid w:val="00251A6B"/>
    <w:rsid w:val="00255C69"/>
    <w:rsid w:val="00291315"/>
    <w:rsid w:val="002915AC"/>
    <w:rsid w:val="002A5565"/>
    <w:rsid w:val="002D065E"/>
    <w:rsid w:val="002E1C73"/>
    <w:rsid w:val="002F025D"/>
    <w:rsid w:val="002F4D94"/>
    <w:rsid w:val="00333778"/>
    <w:rsid w:val="0041485C"/>
    <w:rsid w:val="004822E4"/>
    <w:rsid w:val="00484606"/>
    <w:rsid w:val="00496158"/>
    <w:rsid w:val="004B30A4"/>
    <w:rsid w:val="004D0276"/>
    <w:rsid w:val="004E189C"/>
    <w:rsid w:val="004E29B3"/>
    <w:rsid w:val="00510FD4"/>
    <w:rsid w:val="00584725"/>
    <w:rsid w:val="0061498F"/>
    <w:rsid w:val="006201D4"/>
    <w:rsid w:val="00637B9D"/>
    <w:rsid w:val="006A3BBD"/>
    <w:rsid w:val="006F1BFC"/>
    <w:rsid w:val="006F2973"/>
    <w:rsid w:val="006F7325"/>
    <w:rsid w:val="00700554"/>
    <w:rsid w:val="007629EF"/>
    <w:rsid w:val="00790E39"/>
    <w:rsid w:val="007B153F"/>
    <w:rsid w:val="007B3B70"/>
    <w:rsid w:val="008A6494"/>
    <w:rsid w:val="008C15FE"/>
    <w:rsid w:val="008C58FF"/>
    <w:rsid w:val="008E0EAC"/>
    <w:rsid w:val="009A7C59"/>
    <w:rsid w:val="009E7B22"/>
    <w:rsid w:val="00A06A2F"/>
    <w:rsid w:val="00A3531A"/>
    <w:rsid w:val="00A61181"/>
    <w:rsid w:val="00A620EB"/>
    <w:rsid w:val="00A9513B"/>
    <w:rsid w:val="00AA2744"/>
    <w:rsid w:val="00AA546C"/>
    <w:rsid w:val="00B02AA5"/>
    <w:rsid w:val="00B53657"/>
    <w:rsid w:val="00B67233"/>
    <w:rsid w:val="00BC7D72"/>
    <w:rsid w:val="00C00536"/>
    <w:rsid w:val="00C025AF"/>
    <w:rsid w:val="00C511F2"/>
    <w:rsid w:val="00C6401E"/>
    <w:rsid w:val="00CB7134"/>
    <w:rsid w:val="00CD0372"/>
    <w:rsid w:val="00D14002"/>
    <w:rsid w:val="00D70807"/>
    <w:rsid w:val="00D87055"/>
    <w:rsid w:val="00DD1F38"/>
    <w:rsid w:val="00E25A6B"/>
    <w:rsid w:val="00E83225"/>
    <w:rsid w:val="00EC3DCC"/>
    <w:rsid w:val="00ED6EF9"/>
    <w:rsid w:val="00FC57FF"/>
    <w:rsid w:val="00FD36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4EDB2"/>
  <w15:chartTrackingRefBased/>
  <w15:docId w15:val="{8E126667-0252-43B7-8714-4A8B15E12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E29B3"/>
    <w:pPr>
      <w:keepNext/>
      <w:spacing w:before="240" w:after="60" w:line="288" w:lineRule="auto"/>
      <w:outlineLvl w:val="0"/>
    </w:pPr>
    <w:rPr>
      <w:rFonts w:ascii="Arial" w:eastAsia="Times New Roman" w:hAnsi="Arial" w:cs="Arial"/>
      <w:bCs/>
      <w:kern w:val="32"/>
      <w:sz w:val="40"/>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E29B3"/>
    <w:rPr>
      <w:rFonts w:ascii="Arial" w:eastAsia="Times New Roman" w:hAnsi="Arial" w:cs="Arial"/>
      <w:bCs/>
      <w:kern w:val="32"/>
      <w:sz w:val="40"/>
      <w:szCs w:val="32"/>
    </w:rPr>
  </w:style>
  <w:style w:type="paragraph" w:styleId="TOC1">
    <w:name w:val="toc 1"/>
    <w:basedOn w:val="Normal"/>
    <w:next w:val="Normal"/>
    <w:autoRedefine/>
    <w:uiPriority w:val="39"/>
    <w:unhideWhenUsed/>
    <w:rsid w:val="004E29B3"/>
    <w:pPr>
      <w:spacing w:after="100"/>
    </w:pPr>
  </w:style>
  <w:style w:type="character" w:styleId="Hyperlink">
    <w:name w:val="Hyperlink"/>
    <w:basedOn w:val="DefaultParagraphFont"/>
    <w:uiPriority w:val="99"/>
    <w:unhideWhenUsed/>
    <w:rsid w:val="004E29B3"/>
    <w:rPr>
      <w:color w:val="0563C1" w:themeColor="hyperlink"/>
      <w:u w:val="single"/>
    </w:rPr>
  </w:style>
  <w:style w:type="paragraph" w:styleId="Subtitle">
    <w:name w:val="Subtitle"/>
    <w:basedOn w:val="Normal"/>
    <w:next w:val="Normal"/>
    <w:link w:val="SubtitleChar"/>
    <w:uiPriority w:val="11"/>
    <w:qFormat/>
    <w:rsid w:val="00E25A6B"/>
    <w:pPr>
      <w:numPr>
        <w:ilvl w:val="1"/>
      </w:numPr>
      <w:spacing w:after="480" w:line="240" w:lineRule="auto"/>
      <w:jc w:val="center"/>
    </w:pPr>
    <w:rPr>
      <w:rFonts w:ascii="Arial" w:eastAsiaTheme="minorEastAsia" w:hAnsi="Arial"/>
      <w:color w:val="687172"/>
      <w:spacing w:val="15"/>
      <w:sz w:val="52"/>
    </w:rPr>
  </w:style>
  <w:style w:type="character" w:customStyle="1" w:styleId="SubtitleChar">
    <w:name w:val="Subtitle Char"/>
    <w:basedOn w:val="DefaultParagraphFont"/>
    <w:link w:val="Subtitle"/>
    <w:uiPriority w:val="11"/>
    <w:rsid w:val="00E25A6B"/>
    <w:rPr>
      <w:rFonts w:ascii="Arial" w:eastAsiaTheme="minorEastAsia" w:hAnsi="Arial"/>
      <w:color w:val="687172"/>
      <w:spacing w:val="15"/>
      <w:sz w:val="52"/>
    </w:rPr>
  </w:style>
  <w:style w:type="paragraph" w:customStyle="1" w:styleId="ReportTitle">
    <w:name w:val="Report Title"/>
    <w:basedOn w:val="Subtitle"/>
    <w:next w:val="Normal"/>
    <w:qFormat/>
    <w:rsid w:val="00B67233"/>
    <w:rPr>
      <w:sz w:val="36"/>
    </w:rPr>
  </w:style>
  <w:style w:type="paragraph" w:styleId="Title">
    <w:name w:val="Title"/>
    <w:basedOn w:val="Normal"/>
    <w:next w:val="Normal"/>
    <w:link w:val="TitleChar"/>
    <w:uiPriority w:val="10"/>
    <w:qFormat/>
    <w:rsid w:val="00E25A6B"/>
    <w:pPr>
      <w:spacing w:before="480" w:after="0" w:line="240" w:lineRule="auto"/>
      <w:contextualSpacing/>
      <w:jc w:val="center"/>
    </w:pPr>
    <w:rPr>
      <w:rFonts w:ascii="Arial" w:eastAsiaTheme="majorEastAsia" w:hAnsi="Arial" w:cstheme="majorBidi"/>
      <w:b/>
      <w:color w:val="58595B"/>
      <w:spacing w:val="-10"/>
      <w:kern w:val="28"/>
      <w:sz w:val="72"/>
      <w:szCs w:val="56"/>
    </w:rPr>
  </w:style>
  <w:style w:type="character" w:customStyle="1" w:styleId="TitleChar">
    <w:name w:val="Title Char"/>
    <w:basedOn w:val="DefaultParagraphFont"/>
    <w:link w:val="Title"/>
    <w:uiPriority w:val="10"/>
    <w:rsid w:val="00E25A6B"/>
    <w:rPr>
      <w:rFonts w:ascii="Arial" w:eastAsiaTheme="majorEastAsia" w:hAnsi="Arial" w:cstheme="majorBidi"/>
      <w:b/>
      <w:color w:val="58595B"/>
      <w:spacing w:val="-10"/>
      <w:kern w:val="28"/>
      <w:sz w:val="72"/>
      <w:szCs w:val="56"/>
    </w:rPr>
  </w:style>
  <w:style w:type="paragraph" w:customStyle="1" w:styleId="FAQHeader">
    <w:name w:val="FAQ Header"/>
    <w:basedOn w:val="Normal"/>
    <w:next w:val="FAQBody"/>
    <w:link w:val="FAQHeaderChar"/>
    <w:qFormat/>
    <w:rsid w:val="00A06A2F"/>
    <w:rPr>
      <w:rFonts w:ascii="Arial" w:hAnsi="Arial" w:cs="Arial"/>
      <w:b/>
    </w:rPr>
  </w:style>
  <w:style w:type="paragraph" w:customStyle="1" w:styleId="FAQBody">
    <w:name w:val="FAQ Body"/>
    <w:basedOn w:val="Normal"/>
    <w:qFormat/>
    <w:rsid w:val="00A06A2F"/>
    <w:pPr>
      <w:ind w:left="720"/>
    </w:pPr>
  </w:style>
  <w:style w:type="character" w:customStyle="1" w:styleId="FAQHeaderChar">
    <w:name w:val="FAQ Header Char"/>
    <w:basedOn w:val="DefaultParagraphFont"/>
    <w:link w:val="FAQHeader"/>
    <w:rsid w:val="00A06A2F"/>
    <w:rPr>
      <w:rFonts w:ascii="Arial" w:hAnsi="Arial" w:cs="Arial"/>
      <w:b/>
    </w:rPr>
  </w:style>
  <w:style w:type="paragraph" w:styleId="ListParagraph">
    <w:name w:val="List Paragraph"/>
    <w:basedOn w:val="Normal"/>
    <w:uiPriority w:val="34"/>
    <w:qFormat/>
    <w:rsid w:val="008E0EAC"/>
    <w:pPr>
      <w:ind w:left="720"/>
      <w:contextualSpacing/>
    </w:pPr>
  </w:style>
  <w:style w:type="paragraph" w:styleId="Header">
    <w:name w:val="header"/>
    <w:basedOn w:val="Normal"/>
    <w:link w:val="HeaderChar"/>
    <w:uiPriority w:val="99"/>
    <w:unhideWhenUsed/>
    <w:rsid w:val="00D870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7055"/>
  </w:style>
  <w:style w:type="paragraph" w:styleId="Footer">
    <w:name w:val="footer"/>
    <w:basedOn w:val="Normal"/>
    <w:link w:val="FooterChar"/>
    <w:uiPriority w:val="99"/>
    <w:unhideWhenUsed/>
    <w:rsid w:val="00D870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7055"/>
  </w:style>
  <w:style w:type="paragraph" w:customStyle="1" w:styleId="PageNumbers">
    <w:name w:val="Page Numbers"/>
    <w:basedOn w:val="Normal"/>
    <w:qFormat/>
    <w:rsid w:val="00D14002"/>
    <w:pPr>
      <w:spacing w:after="240" w:line="288" w:lineRule="auto"/>
    </w:pPr>
    <w:rPr>
      <w:rFonts w:eastAsia="Times New Roman" w:cs="Times New Roman"/>
      <w:b/>
      <w:color w:val="7F7F7F" w:themeColor="text1" w:themeTint="80"/>
      <w:szCs w:val="24"/>
    </w:rPr>
  </w:style>
  <w:style w:type="paragraph" w:styleId="BalloonText">
    <w:name w:val="Balloon Text"/>
    <w:basedOn w:val="Normal"/>
    <w:link w:val="BalloonTextChar"/>
    <w:uiPriority w:val="99"/>
    <w:semiHidden/>
    <w:unhideWhenUsed/>
    <w:rsid w:val="00005F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F6C"/>
    <w:rPr>
      <w:rFonts w:ascii="Segoe UI" w:hAnsi="Segoe UI" w:cs="Segoe UI"/>
      <w:sz w:val="18"/>
      <w:szCs w:val="18"/>
    </w:rPr>
  </w:style>
  <w:style w:type="paragraph" w:customStyle="1" w:styleId="OverviewTitle">
    <w:name w:val="Overview Title"/>
    <w:next w:val="Normal"/>
    <w:qFormat/>
    <w:pPr>
      <w:spacing w:after="240" w:line="240" w:lineRule="auto"/>
    </w:pPr>
    <w:rPr>
      <w:rFonts w:ascii="Arial" w:eastAsiaTheme="majorEastAsia" w:hAnsi="Arial" w:cstheme="majorBidi"/>
      <w:color w:val="000000" w:themeColor="text1"/>
      <w:sz w:val="28"/>
      <w:szCs w:val="3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verviewSectionHeader">
    <w:name w:val="Overview Section Header"/>
    <w:basedOn w:val="Heading2"/>
    <w:next w:val="Normal"/>
    <w:qFormat/>
    <w:pPr>
      <w:spacing w:before="0" w:after="40" w:line="240" w:lineRule="auto"/>
      <w:outlineLvl w:val="9"/>
    </w:pPr>
    <w:rPr>
      <w:rFonts w:ascii="Arial" w:hAnsi="Arial"/>
      <w:caps/>
      <w:color w:val="333333"/>
      <w:sz w:val="36"/>
    </w:rPr>
  </w:style>
  <w:style w:type="paragraph" w:customStyle="1" w:styleId="OverviewPrimaryIndicator">
    <w:name w:val="Overview Primary Indicator"/>
    <w:basedOn w:val="Normal"/>
    <w:next w:val="OverviewPrimaryIndicatorDescription"/>
    <w:qFormat/>
    <w:pPr>
      <w:spacing w:after="0" w:line="240" w:lineRule="auto"/>
    </w:pPr>
    <w:rPr>
      <w:rFonts w:ascii="Roboto" w:hAnsi="Roboto"/>
      <w:b/>
      <w:color w:val="5075B5"/>
      <w:kern w:val="48"/>
      <w:sz w:val="72"/>
      <w14:numForm w14:val="lining"/>
      <w14:numSpacing w14:val="proportional"/>
    </w:rPr>
  </w:style>
  <w:style w:type="paragraph" w:customStyle="1" w:styleId="OverviewPrimaryIndicatorDescription">
    <w:name w:val="Overview Primary Indicator Description"/>
    <w:basedOn w:val="Normal"/>
    <w:next w:val="Normal"/>
    <w:qFormat/>
    <w:pPr>
      <w:spacing w:after="0" w:line="240" w:lineRule="auto"/>
    </w:pPr>
    <w:rPr>
      <w:rFonts w:ascii="Arial" w:hAnsi="Arial"/>
      <w:color w:val="666666"/>
      <w:sz w:val="20"/>
    </w:rPr>
  </w:style>
  <w:style w:type="paragraph" w:customStyle="1" w:styleId="IndicatorNumber">
    <w:name w:val="Indicator Number"/>
    <w:basedOn w:val="OverviewSectionHeader"/>
    <w:next w:val="IndicatorDescription"/>
    <w:qFormat/>
    <w:rPr>
      <w:rFonts w:ascii="Roboto" w:hAnsi="Roboto"/>
      <w:b/>
      <w:caps w:val="0"/>
      <w:color w:val="4D4D4D"/>
      <w:spacing w:val="-20"/>
      <w:w w:val="90"/>
      <w:kern w:val="36"/>
      <w:sz w:val="64"/>
      <w14:numSpacing w14:val="proportional"/>
    </w:rPr>
  </w:style>
  <w:style w:type="paragraph" w:customStyle="1" w:styleId="IndicatorDescription">
    <w:name w:val="Indicator Description"/>
    <w:basedOn w:val="OverviewPrimaryIndicatorDescription"/>
    <w:next w:val="Normal"/>
    <w:qFormat/>
    <w:pPr>
      <w:spacing w:after="120"/>
    </w:pPr>
    <w:rPr>
      <w:sz w:val="1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paragraph" w:customStyle="1" w:styleId="TipText">
    <w:name w:val="Tip Text"/>
    <w:basedOn w:val="Normal"/>
    <w:next w:val="Normal"/>
    <w:qFormat/>
    <w:pPr>
      <w:spacing w:after="120" w:line="240" w:lineRule="auto"/>
    </w:pPr>
    <w:rPr>
      <w:rFonts w:ascii="Arial" w:hAnsi="Arial"/>
      <w:noProof/>
      <w:color w:val="B2B1B4"/>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3.emf"/><Relationship Id="rId39" Type="http://schemas.openxmlformats.org/officeDocument/2006/relationships/hyperlink" Target="http://www.chmuraecon.com/jobseq" TargetMode="External"/><Relationship Id="rId21" Type="http://schemas.openxmlformats.org/officeDocument/2006/relationships/image" Target="media/image8.emf"/><Relationship Id="rId34" Type="http://schemas.openxmlformats.org/officeDocument/2006/relationships/image" Target="media/image2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emf"/><Relationship Id="rId32" Type="http://schemas.openxmlformats.org/officeDocument/2006/relationships/image" Target="media/image18.emf"/><Relationship Id="rId37" Type="http://schemas.openxmlformats.org/officeDocument/2006/relationships/image" Target="media/image22.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hyperlink" Target="http://www.chmuraecon.com/jobseq" TargetMode="Externa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sv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hyperlink" Target="http://www.chmuraecon.com/jobseq" TargetMode="External"/><Relationship Id="rId35" Type="http://schemas.openxmlformats.org/officeDocument/2006/relationships/image" Target="media/image21.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2.emf"/><Relationship Id="rId33" Type="http://schemas.openxmlformats.org/officeDocument/2006/relationships/image" Target="media/image19.emf"/><Relationship Id="rId38" Type="http://schemas.openxmlformats.org/officeDocument/2006/relationships/hyperlink" Target="http://www.chmuraecon.com/jobseq"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chmuraecon.com/jobseq" TargetMode="External"/><Relationship Id="rId2" Type="http://schemas.openxmlformats.org/officeDocument/2006/relationships/image" Target="media/image1.emf"/><Relationship Id="rId1" Type="http://schemas.openxmlformats.org/officeDocument/2006/relationships/hyperlink" Target="http://www.chmuraecon.com/jobseq/" TargetMode="External"/><Relationship Id="rId5" Type="http://schemas.openxmlformats.org/officeDocument/2006/relationships/hyperlink" Target="http://www.chmuraecon.com" TargetMode="External"/><Relationship Id="rId4" Type="http://schemas.openxmlformats.org/officeDocument/2006/relationships/hyperlink" Target="http://www.chmuraecon.com/jobse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484C7-FCA7-4A22-8C05-7051DCC41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11</Pages>
  <Words>1125</Words>
  <Characters>6417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Burland</dc:creator>
  <cp:keywords/>
  <dc:description/>
  <cp:lastModifiedBy>Matt Burland</cp:lastModifiedBy>
  <cp:revision>53</cp:revision>
  <cp:lastPrinted>2024-09-13T20:08:00Z</cp:lastPrinted>
  <dcterms:created xsi:type="dcterms:W3CDTF">2024-09-13T20:08:00Z</dcterms:created>
  <dcterms:modified xsi:type="dcterms:W3CDTF">2024-09-13T20:08:00Z</dcterms:modified>
</cp:coreProperties>
</file>