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4E30C" w14:textId="3D575C2E" w:rsidR="00FE3801" w:rsidRDefault="00BE1D56" w:rsidP="00FE3801">
      <w:pPr>
        <w:spacing w:line="240" w:lineRule="auto"/>
        <w:jc w:val="center"/>
        <w:rPr>
          <w:rFonts w:eastAsia="Times New Roman" w:cstheme="minorHAnsi"/>
          <w:b/>
          <w:sz w:val="28"/>
          <w:szCs w:val="28"/>
        </w:rPr>
      </w:pPr>
      <w:r>
        <w:rPr>
          <w:rFonts w:eastAsia="Times New Roman" w:cstheme="minorHAnsi"/>
          <w:b/>
          <w:sz w:val="28"/>
          <w:szCs w:val="28"/>
        </w:rPr>
        <w:t>Professional Licensure Disclosure</w:t>
      </w:r>
    </w:p>
    <w:p w14:paraId="1E637EAF" w14:textId="029B9220" w:rsidR="00FE3801" w:rsidRPr="00FE3801" w:rsidRDefault="00BE1D56" w:rsidP="00FE3801">
      <w:pPr>
        <w:spacing w:line="240" w:lineRule="auto"/>
        <w:rPr>
          <w:rFonts w:eastAsia="Times New Roman" w:cstheme="minorHAnsi"/>
        </w:rPr>
      </w:pPr>
      <w:r>
        <w:rPr>
          <w:rFonts w:eastAsia="Times New Roman" w:cstheme="minorHAnsi"/>
        </w:rPr>
        <w:t xml:space="preserve"> </w:t>
      </w:r>
    </w:p>
    <w:p w14:paraId="69FFC87A" w14:textId="134632E6" w:rsidR="00FE3801" w:rsidRPr="00FE3801" w:rsidRDefault="00FE3801" w:rsidP="00FE3801">
      <w:pPr>
        <w:spacing w:line="240" w:lineRule="auto"/>
        <w:rPr>
          <w:rFonts w:eastAsia="Times New Roman" w:cstheme="minorHAnsi"/>
        </w:rPr>
      </w:pPr>
      <w:r w:rsidRPr="00FE3801">
        <w:rPr>
          <w:rFonts w:eastAsia="Times New Roman" w:cstheme="minorHAnsi"/>
        </w:rPr>
        <w:t xml:space="preserve">The Patrick &amp; Henry Community College </w:t>
      </w:r>
      <w:r w:rsidR="00904748">
        <w:rPr>
          <w:rFonts w:eastAsia="Times New Roman" w:cstheme="minorHAnsi"/>
        </w:rPr>
        <w:t>Associate Degree Nursing program</w:t>
      </w:r>
      <w:r w:rsidRPr="00FE3801">
        <w:rPr>
          <w:rFonts w:eastAsia="Times New Roman" w:cstheme="minorHAnsi"/>
        </w:rPr>
        <w:t xml:space="preserve"> meets</w:t>
      </w:r>
      <w:r w:rsidR="00904748">
        <w:rPr>
          <w:rFonts w:eastAsia="Times New Roman" w:cstheme="minorHAnsi"/>
        </w:rPr>
        <w:t xml:space="preserve"> the</w:t>
      </w:r>
      <w:r w:rsidRPr="00FE3801">
        <w:rPr>
          <w:rFonts w:eastAsia="Times New Roman" w:cstheme="minorHAnsi"/>
        </w:rPr>
        <w:t xml:space="preserve"> Virginia Board of Nursing </w:t>
      </w:r>
      <w:r w:rsidR="00AC15E9">
        <w:rPr>
          <w:rFonts w:eastAsia="Times New Roman" w:cstheme="minorHAnsi"/>
        </w:rPr>
        <w:t xml:space="preserve">educational </w:t>
      </w:r>
      <w:r w:rsidRPr="00FE3801">
        <w:rPr>
          <w:rFonts w:eastAsia="Times New Roman" w:cstheme="minorHAnsi"/>
        </w:rPr>
        <w:t>requirements  in the Commonwealth of Virginia</w:t>
      </w:r>
      <w:r w:rsidR="00AC15E9">
        <w:rPr>
          <w:rFonts w:eastAsia="Times New Roman" w:cstheme="minorHAnsi"/>
        </w:rPr>
        <w:t xml:space="preserve">. </w:t>
      </w:r>
      <w:r w:rsidR="00904748">
        <w:rPr>
          <w:rFonts w:eastAsia="Times New Roman" w:cstheme="minorHAnsi"/>
        </w:rPr>
        <w:t xml:space="preserve">The Associate Degree Nursing Program has been awarded conditional approval with </w:t>
      </w:r>
      <w:hyperlink r:id="rId4" w:history="1">
        <w:r w:rsidR="00904748" w:rsidRPr="00904748">
          <w:rPr>
            <w:rStyle w:val="Hyperlink"/>
            <w:rFonts w:eastAsia="Times New Roman" w:cstheme="minorHAnsi"/>
          </w:rPr>
          <w:t>terms and conditions</w:t>
        </w:r>
      </w:hyperlink>
      <w:r w:rsidR="00904748">
        <w:rPr>
          <w:rFonts w:eastAsia="Times New Roman" w:cstheme="minorHAnsi"/>
        </w:rPr>
        <w:t xml:space="preserve"> at this time by the Virginia Board of Nursing.</w:t>
      </w:r>
    </w:p>
    <w:p w14:paraId="14BAE669" w14:textId="77777777" w:rsidR="00FE3801" w:rsidRPr="00FE3801" w:rsidRDefault="00FE3801" w:rsidP="00FE3801">
      <w:pPr>
        <w:spacing w:line="240" w:lineRule="auto"/>
        <w:rPr>
          <w:rFonts w:eastAsia="Times New Roman" w:cstheme="minorHAnsi"/>
        </w:rPr>
      </w:pPr>
      <w:r w:rsidRPr="00FE3801">
        <w:rPr>
          <w:rFonts w:eastAsia="Times New Roman" w:cstheme="minorHAnsi"/>
        </w:rPr>
        <w:t xml:space="preserve">There are 41 territories participating in the National Council of State Boards of Nursing (NCSBN) National Licensing Compact (NLC) to allow nurses licensed in one state to provide nursing care across state lines in other compact states. You may access more information regarding the Nurse Licensure Compact and the Enhanced NLC </w:t>
      </w:r>
      <w:hyperlink r:id="rId5" w:history="1">
        <w:r w:rsidRPr="00FE3801">
          <w:rPr>
            <w:rStyle w:val="Hyperlink"/>
            <w:rFonts w:eastAsia="Times New Roman" w:cstheme="minorHAnsi"/>
          </w:rPr>
          <w:t>here</w:t>
        </w:r>
      </w:hyperlink>
      <w:r w:rsidRPr="00FE3801">
        <w:rPr>
          <w:rFonts w:eastAsia="Times New Roman" w:cstheme="minorHAnsi"/>
        </w:rPr>
        <w:t xml:space="preserve">. </w:t>
      </w:r>
    </w:p>
    <w:p w14:paraId="6438CFAD" w14:textId="611D378D" w:rsidR="00FE3801" w:rsidRDefault="00FE3801" w:rsidP="00FE3801">
      <w:pPr>
        <w:spacing w:line="240" w:lineRule="auto"/>
        <w:rPr>
          <w:rFonts w:eastAsia="Times New Roman" w:cstheme="minorHAnsi"/>
          <w:sz w:val="24"/>
          <w:szCs w:val="24"/>
        </w:rPr>
      </w:pPr>
      <w:r w:rsidRPr="00FE3801">
        <w:rPr>
          <w:rFonts w:eastAsia="Times New Roman" w:cstheme="minorHAnsi"/>
          <w:noProof/>
          <w:sz w:val="24"/>
          <w:szCs w:val="24"/>
        </w:rPr>
        <w:drawing>
          <wp:inline distT="0" distB="0" distL="0" distR="0" wp14:anchorId="38E8FC22" wp14:editId="0723CA2A">
            <wp:extent cx="923925" cy="923925"/>
            <wp:effectExtent l="0" t="0" r="9525" b="9525"/>
            <wp:docPr id="301823716"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23716" name="Picture 1" descr="A qr code with black dots&#10;&#10;Description automatically generated"/>
                    <pic:cNvPicPr/>
                  </pic:nvPicPr>
                  <pic:blipFill>
                    <a:blip r:embed="rId6"/>
                    <a:stretch>
                      <a:fillRect/>
                    </a:stretch>
                  </pic:blipFill>
                  <pic:spPr>
                    <a:xfrm flipV="1">
                      <a:off x="0" y="0"/>
                      <a:ext cx="923925" cy="923925"/>
                    </a:xfrm>
                    <a:prstGeom prst="rect">
                      <a:avLst/>
                    </a:prstGeom>
                  </pic:spPr>
                </pic:pic>
              </a:graphicData>
            </a:graphic>
          </wp:inline>
        </w:drawing>
      </w:r>
    </w:p>
    <w:p w14:paraId="612607CF" w14:textId="77777777" w:rsidR="00FE3801" w:rsidRPr="00FE3801" w:rsidRDefault="00FE3801" w:rsidP="00FE3801">
      <w:pPr>
        <w:spacing w:line="240" w:lineRule="auto"/>
        <w:rPr>
          <w:rFonts w:cstheme="minorHAnsi"/>
          <w:sz w:val="20"/>
          <w:szCs w:val="20"/>
        </w:rPr>
      </w:pPr>
      <w:r w:rsidRPr="00FE3801">
        <w:rPr>
          <w:rFonts w:eastAsia="Times New Roman" w:cstheme="minorHAnsi"/>
        </w:rPr>
        <w:t xml:space="preserve">The Uniform Licensing Requirements (ULRs) are found </w:t>
      </w:r>
      <w:hyperlink r:id="rId7" w:history="1">
        <w:r w:rsidRPr="00FE3801">
          <w:rPr>
            <w:rStyle w:val="Hyperlink"/>
            <w:rFonts w:eastAsia="Times New Roman" w:cstheme="minorHAnsi"/>
          </w:rPr>
          <w:t>here</w:t>
        </w:r>
      </w:hyperlink>
      <w:r w:rsidRPr="00FE3801">
        <w:rPr>
          <w:rFonts w:eastAsia="Times New Roman" w:cstheme="minorHAnsi"/>
        </w:rPr>
        <w:t xml:space="preserve">. </w:t>
      </w:r>
      <w:r w:rsidRPr="00FE3801">
        <w:rPr>
          <w:rFonts w:cstheme="minorHAnsi"/>
          <w:sz w:val="20"/>
          <w:szCs w:val="20"/>
        </w:rPr>
        <w:t xml:space="preserve"> </w:t>
      </w:r>
    </w:p>
    <w:p w14:paraId="2E50A8F8" w14:textId="79A09C6A" w:rsidR="00FE3801" w:rsidRPr="00FE3801" w:rsidRDefault="00FE3801" w:rsidP="00FE3801">
      <w:pPr>
        <w:spacing w:line="240" w:lineRule="auto"/>
        <w:rPr>
          <w:rFonts w:cstheme="minorHAnsi"/>
        </w:rPr>
      </w:pPr>
      <w:r w:rsidRPr="00FE3801">
        <w:rPr>
          <w:rFonts w:cstheme="minorHAnsi"/>
          <w:noProof/>
        </w:rPr>
        <w:drawing>
          <wp:inline distT="0" distB="0" distL="0" distR="0" wp14:anchorId="0983B39F" wp14:editId="708637F6">
            <wp:extent cx="866775" cy="866775"/>
            <wp:effectExtent l="0" t="0" r="9525" b="9525"/>
            <wp:docPr id="1723529540"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29540" name="Picture 1" descr="A qr code with black dots&#10;&#10;Description automatically generated"/>
                    <pic:cNvPicPr/>
                  </pic:nvPicPr>
                  <pic:blipFill>
                    <a:blip r:embed="rId6"/>
                    <a:stretch>
                      <a:fillRect/>
                    </a:stretch>
                  </pic:blipFill>
                  <pic:spPr>
                    <a:xfrm>
                      <a:off x="0" y="0"/>
                      <a:ext cx="866775" cy="866775"/>
                    </a:xfrm>
                    <a:prstGeom prst="rect">
                      <a:avLst/>
                    </a:prstGeom>
                  </pic:spPr>
                </pic:pic>
              </a:graphicData>
            </a:graphic>
          </wp:inline>
        </w:drawing>
      </w:r>
    </w:p>
    <w:p w14:paraId="0B067CD9" w14:textId="77777777" w:rsidR="00FE3801" w:rsidRDefault="00FE3801" w:rsidP="00FE3801">
      <w:pPr>
        <w:spacing w:line="240" w:lineRule="auto"/>
      </w:pPr>
      <w:r w:rsidRPr="00FE3801">
        <w:rPr>
          <w:rFonts w:eastAsia="Times New Roman" w:cstheme="minorHAnsi"/>
        </w:rPr>
        <w:t xml:space="preserve">You may access the following links for more information about </w:t>
      </w:r>
      <w:hyperlink r:id="rId8" w:history="1">
        <w:r w:rsidRPr="00FE3801">
          <w:rPr>
            <w:rStyle w:val="Hyperlink"/>
            <w:rFonts w:eastAsia="Times New Roman" w:cstheme="minorHAnsi"/>
          </w:rPr>
          <w:t>Nurse Licensure Compact (NLC)</w:t>
        </w:r>
      </w:hyperlink>
    </w:p>
    <w:p w14:paraId="6B997039" w14:textId="2520C047" w:rsidR="00FE3801" w:rsidRDefault="00FE3801" w:rsidP="00FE3801">
      <w:pPr>
        <w:spacing w:line="240" w:lineRule="auto"/>
        <w:rPr>
          <w:rFonts w:eastAsia="Times New Roman" w:cstheme="minorHAnsi"/>
          <w:sz w:val="24"/>
          <w:szCs w:val="24"/>
        </w:rPr>
      </w:pPr>
      <w:r w:rsidRPr="00FE3801">
        <w:rPr>
          <w:rFonts w:eastAsia="Times New Roman" w:cstheme="minorHAnsi"/>
          <w:noProof/>
          <w:sz w:val="24"/>
          <w:szCs w:val="24"/>
        </w:rPr>
        <w:drawing>
          <wp:inline distT="0" distB="0" distL="0" distR="0" wp14:anchorId="747D346A" wp14:editId="35E05567">
            <wp:extent cx="866775" cy="866775"/>
            <wp:effectExtent l="0" t="0" r="9525" b="9525"/>
            <wp:docPr id="1812789333"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89333" name="Picture 1" descr="A qr code with dots&#10;&#10;Description automatically generated"/>
                    <pic:cNvPicPr/>
                  </pic:nvPicPr>
                  <pic:blipFill>
                    <a:blip r:embed="rId9"/>
                    <a:stretch>
                      <a:fillRect/>
                    </a:stretch>
                  </pic:blipFill>
                  <pic:spPr>
                    <a:xfrm flipV="1">
                      <a:off x="0" y="0"/>
                      <a:ext cx="866775" cy="866775"/>
                    </a:xfrm>
                    <a:prstGeom prst="rect">
                      <a:avLst/>
                    </a:prstGeom>
                  </pic:spPr>
                </pic:pic>
              </a:graphicData>
            </a:graphic>
          </wp:inline>
        </w:drawing>
      </w:r>
    </w:p>
    <w:p w14:paraId="12F052D9" w14:textId="77777777" w:rsidR="00FE3801" w:rsidRPr="00FE3801" w:rsidRDefault="00FE3801" w:rsidP="00FE3801">
      <w:pPr>
        <w:spacing w:line="240" w:lineRule="auto"/>
        <w:rPr>
          <w:rFonts w:eastAsia="Times New Roman" w:cstheme="minorHAnsi"/>
        </w:rPr>
      </w:pPr>
      <w:r w:rsidRPr="00FE3801">
        <w:rPr>
          <w:rFonts w:eastAsia="Times New Roman" w:cstheme="minorHAnsi"/>
        </w:rPr>
        <w:t xml:space="preserve">Prospective and current students are strongly encouraged to evaluate all state requirements in jurisdictions where they intend to practice nursing. </w:t>
      </w:r>
    </w:p>
    <w:p w14:paraId="34EBA8B1" w14:textId="36B5F579" w:rsidR="00FE3801" w:rsidRPr="00FE3801" w:rsidRDefault="00FE3801" w:rsidP="00FE3801">
      <w:pPr>
        <w:spacing w:line="240" w:lineRule="auto"/>
        <w:rPr>
          <w:rFonts w:eastAsia="Times New Roman" w:cstheme="minorHAnsi"/>
        </w:rPr>
      </w:pPr>
      <w:r w:rsidRPr="00FE3801">
        <w:rPr>
          <w:rFonts w:eastAsia="Times New Roman" w:cstheme="minorHAnsi"/>
        </w:rPr>
        <w:t xml:space="preserve">You may access information regarding </w:t>
      </w:r>
      <w:hyperlink r:id="rId10" w:history="1">
        <w:r w:rsidRPr="00FE3801">
          <w:rPr>
            <w:rStyle w:val="Hyperlink"/>
            <w:rFonts w:eastAsia="Times New Roman" w:cstheme="minorHAnsi"/>
          </w:rPr>
          <w:t>licensure requirements by state</w:t>
        </w:r>
      </w:hyperlink>
      <w:r w:rsidRPr="00FE3801">
        <w:rPr>
          <w:rFonts w:eastAsia="Times New Roman" w:cstheme="minorHAnsi"/>
        </w:rPr>
        <w:t xml:space="preserve"> through this link. </w:t>
      </w:r>
    </w:p>
    <w:p w14:paraId="2FF42728" w14:textId="4EAB4A35" w:rsidR="00FE3801" w:rsidRDefault="00FE3801" w:rsidP="00FE3801">
      <w:pPr>
        <w:spacing w:line="240" w:lineRule="auto"/>
        <w:rPr>
          <w:rFonts w:eastAsia="Times New Roman" w:cstheme="minorHAnsi"/>
          <w:sz w:val="24"/>
          <w:szCs w:val="24"/>
        </w:rPr>
      </w:pPr>
      <w:r w:rsidRPr="00FE3801">
        <w:rPr>
          <w:rFonts w:eastAsia="Times New Roman" w:cstheme="minorHAnsi"/>
          <w:noProof/>
          <w:sz w:val="24"/>
          <w:szCs w:val="24"/>
        </w:rPr>
        <w:drawing>
          <wp:inline distT="0" distB="0" distL="0" distR="0" wp14:anchorId="1C4AA35B" wp14:editId="7CF95BD4">
            <wp:extent cx="923925" cy="923925"/>
            <wp:effectExtent l="0" t="0" r="9525" b="9525"/>
            <wp:docPr id="425636768"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36768" name="Picture 1" descr="A qr code with black dots&#10;&#10;Description automatically generated"/>
                    <pic:cNvPicPr/>
                  </pic:nvPicPr>
                  <pic:blipFill>
                    <a:blip r:embed="rId11"/>
                    <a:stretch>
                      <a:fillRect/>
                    </a:stretch>
                  </pic:blipFill>
                  <pic:spPr>
                    <a:xfrm flipV="1">
                      <a:off x="0" y="0"/>
                      <a:ext cx="923925" cy="923925"/>
                    </a:xfrm>
                    <a:prstGeom prst="rect">
                      <a:avLst/>
                    </a:prstGeom>
                  </pic:spPr>
                </pic:pic>
              </a:graphicData>
            </a:graphic>
          </wp:inline>
        </w:drawing>
      </w:r>
    </w:p>
    <w:p w14:paraId="168473A3" w14:textId="6FDC65C9" w:rsidR="008A6780" w:rsidRDefault="008A6780"/>
    <w:tbl>
      <w:tblPr>
        <w:tblStyle w:val="TableGrid"/>
        <w:tblW w:w="0" w:type="auto"/>
        <w:tblLook w:val="04A0" w:firstRow="1" w:lastRow="0" w:firstColumn="1" w:lastColumn="0" w:noHBand="0" w:noVBand="1"/>
      </w:tblPr>
      <w:tblGrid>
        <w:gridCol w:w="3596"/>
        <w:gridCol w:w="3597"/>
        <w:gridCol w:w="3597"/>
      </w:tblGrid>
      <w:tr w:rsidR="008A6780" w14:paraId="1F7C8E07" w14:textId="77777777" w:rsidTr="008A6780">
        <w:tc>
          <w:tcPr>
            <w:tcW w:w="3596" w:type="dxa"/>
          </w:tcPr>
          <w:p w14:paraId="401A39CC" w14:textId="5B4BAA38" w:rsidR="008A6780" w:rsidRPr="008A6780" w:rsidRDefault="00FC28C2" w:rsidP="008A6780">
            <w:pPr>
              <w:jc w:val="center"/>
              <w:rPr>
                <w:b/>
                <w:bCs/>
              </w:rPr>
            </w:pPr>
            <w:r>
              <w:rPr>
                <w:b/>
                <w:bCs/>
              </w:rPr>
              <w:t xml:space="preserve">P&amp;HCC </w:t>
            </w:r>
            <w:r w:rsidR="008A6780" w:rsidRPr="008A6780">
              <w:rPr>
                <w:b/>
                <w:bCs/>
              </w:rPr>
              <w:t>Program</w:t>
            </w:r>
          </w:p>
        </w:tc>
        <w:tc>
          <w:tcPr>
            <w:tcW w:w="3597" w:type="dxa"/>
          </w:tcPr>
          <w:p w14:paraId="49281D47" w14:textId="0E950342" w:rsidR="008A6780" w:rsidRPr="008A6780" w:rsidRDefault="008A6780" w:rsidP="008A6780">
            <w:pPr>
              <w:jc w:val="center"/>
              <w:rPr>
                <w:b/>
                <w:bCs/>
              </w:rPr>
            </w:pPr>
            <w:r w:rsidRPr="008A6780">
              <w:rPr>
                <w:b/>
                <w:bCs/>
              </w:rPr>
              <w:t>Meets Educational Requirements for Licensure</w:t>
            </w:r>
            <w:r w:rsidR="00BE1D56">
              <w:rPr>
                <w:b/>
                <w:bCs/>
              </w:rPr>
              <w:t>*</w:t>
            </w:r>
          </w:p>
        </w:tc>
        <w:tc>
          <w:tcPr>
            <w:tcW w:w="3597" w:type="dxa"/>
          </w:tcPr>
          <w:p w14:paraId="22F8024A" w14:textId="15FB0D8E" w:rsidR="008A6780" w:rsidRPr="008A6780" w:rsidRDefault="008A6780" w:rsidP="008A6780">
            <w:pPr>
              <w:jc w:val="center"/>
              <w:rPr>
                <w:b/>
                <w:bCs/>
              </w:rPr>
            </w:pPr>
            <w:r w:rsidRPr="008A6780">
              <w:rPr>
                <w:b/>
                <w:bCs/>
              </w:rPr>
              <w:t>Does Not Meet Educational Requirements for Licensure</w:t>
            </w:r>
          </w:p>
        </w:tc>
      </w:tr>
      <w:tr w:rsidR="008A6780" w14:paraId="1EC9E869" w14:textId="77777777" w:rsidTr="008A6780">
        <w:tc>
          <w:tcPr>
            <w:tcW w:w="3596" w:type="dxa"/>
          </w:tcPr>
          <w:p w14:paraId="08615E6A" w14:textId="1D1351D3" w:rsidR="008A6780" w:rsidRDefault="00904748">
            <w:r>
              <w:t xml:space="preserve">Associate Degree Nursing </w:t>
            </w:r>
          </w:p>
        </w:tc>
        <w:tc>
          <w:tcPr>
            <w:tcW w:w="3597" w:type="dxa"/>
          </w:tcPr>
          <w:p w14:paraId="2A7918CD" w14:textId="68D0CF4B" w:rsidR="008A6780" w:rsidRDefault="008A6780">
            <w:r>
              <w:t xml:space="preserve">Virginia </w:t>
            </w:r>
          </w:p>
          <w:p w14:paraId="1A6FC102" w14:textId="3C6FDCDF" w:rsidR="008A6780" w:rsidRDefault="00904748">
            <w:hyperlink r:id="rId12" w:history="1">
              <w:r w:rsidR="008A6780" w:rsidRPr="008A6780">
                <w:rPr>
                  <w:rStyle w:val="Hyperlink"/>
                </w:rPr>
                <w:t>North Carolina</w:t>
              </w:r>
            </w:hyperlink>
            <w:r w:rsidR="008A6780">
              <w:t xml:space="preserve"> </w:t>
            </w:r>
          </w:p>
        </w:tc>
        <w:tc>
          <w:tcPr>
            <w:tcW w:w="3597" w:type="dxa"/>
          </w:tcPr>
          <w:p w14:paraId="3EADB9FB" w14:textId="77777777" w:rsidR="008A6780" w:rsidRDefault="008A6780">
            <w:r>
              <w:t>Alabama</w:t>
            </w:r>
          </w:p>
          <w:p w14:paraId="77814570" w14:textId="7DDDAF38" w:rsidR="008A6780" w:rsidRDefault="008A6780">
            <w:r>
              <w:t xml:space="preserve">Alaska </w:t>
            </w:r>
          </w:p>
          <w:p w14:paraId="1DD0AC38" w14:textId="77777777" w:rsidR="008A6780" w:rsidRDefault="008A6780">
            <w:r>
              <w:t xml:space="preserve">Arizona </w:t>
            </w:r>
          </w:p>
          <w:p w14:paraId="60CA7D2C" w14:textId="77777777" w:rsidR="008A6780" w:rsidRDefault="008A6780">
            <w:r>
              <w:t xml:space="preserve">Arkansas </w:t>
            </w:r>
          </w:p>
          <w:p w14:paraId="17751DBA" w14:textId="77777777" w:rsidR="008A6780" w:rsidRDefault="008A6780">
            <w:r>
              <w:t>California</w:t>
            </w:r>
          </w:p>
          <w:p w14:paraId="065C031C" w14:textId="12EFEF64" w:rsidR="008A6780" w:rsidRDefault="008A6780">
            <w:r>
              <w:t xml:space="preserve">Colorado </w:t>
            </w:r>
          </w:p>
          <w:p w14:paraId="64655EE2" w14:textId="77777777" w:rsidR="008A6780" w:rsidRDefault="008A6780">
            <w:r>
              <w:lastRenderedPageBreak/>
              <w:t xml:space="preserve">Connecticut </w:t>
            </w:r>
          </w:p>
          <w:p w14:paraId="3956E568" w14:textId="77777777" w:rsidR="008A6780" w:rsidRDefault="008A6780">
            <w:r>
              <w:t>Delaware</w:t>
            </w:r>
          </w:p>
          <w:p w14:paraId="2EF35980" w14:textId="77777777" w:rsidR="008A6780" w:rsidRDefault="008A6780">
            <w:r>
              <w:t xml:space="preserve">District of Columbia </w:t>
            </w:r>
          </w:p>
          <w:p w14:paraId="1FE9EFDD" w14:textId="77777777" w:rsidR="008A6780" w:rsidRDefault="008A6780">
            <w:r>
              <w:t xml:space="preserve">Florida </w:t>
            </w:r>
          </w:p>
          <w:p w14:paraId="5E0B71F7" w14:textId="77777777" w:rsidR="008A6780" w:rsidRDefault="008A6780">
            <w:r>
              <w:t xml:space="preserve">Georgia </w:t>
            </w:r>
          </w:p>
          <w:p w14:paraId="4108E94B" w14:textId="77777777" w:rsidR="008A6780" w:rsidRDefault="008A6780">
            <w:r>
              <w:t xml:space="preserve">Hawaii </w:t>
            </w:r>
          </w:p>
          <w:p w14:paraId="7F9ABC8B" w14:textId="77777777" w:rsidR="008A6780" w:rsidRDefault="008A6780">
            <w:r>
              <w:t xml:space="preserve">Idaho </w:t>
            </w:r>
          </w:p>
          <w:p w14:paraId="2B505A81" w14:textId="77777777" w:rsidR="008A6780" w:rsidRDefault="008A6780">
            <w:r>
              <w:t xml:space="preserve">Illinois </w:t>
            </w:r>
          </w:p>
          <w:p w14:paraId="32B75ECB" w14:textId="77777777" w:rsidR="008A6780" w:rsidRDefault="008A6780">
            <w:r>
              <w:t xml:space="preserve">Indiana </w:t>
            </w:r>
          </w:p>
          <w:p w14:paraId="3A38EE03" w14:textId="77777777" w:rsidR="008A6780" w:rsidRDefault="008A6780">
            <w:r>
              <w:t xml:space="preserve">Iowa </w:t>
            </w:r>
          </w:p>
          <w:p w14:paraId="34FBA112" w14:textId="77777777" w:rsidR="008A6780" w:rsidRDefault="008A6780">
            <w:r>
              <w:t xml:space="preserve">Kansas </w:t>
            </w:r>
          </w:p>
          <w:p w14:paraId="3AF7F6EE" w14:textId="77777777" w:rsidR="008A6780" w:rsidRDefault="008A6780">
            <w:r>
              <w:t xml:space="preserve">Kentucky </w:t>
            </w:r>
          </w:p>
          <w:p w14:paraId="173F6E68" w14:textId="77777777" w:rsidR="008A6780" w:rsidRDefault="008A6780">
            <w:r>
              <w:t xml:space="preserve">Louisiana </w:t>
            </w:r>
          </w:p>
          <w:p w14:paraId="4E0E5A75" w14:textId="77777777" w:rsidR="008A6780" w:rsidRDefault="008A6780">
            <w:r>
              <w:t xml:space="preserve">Maine </w:t>
            </w:r>
          </w:p>
          <w:p w14:paraId="023AA50E" w14:textId="77777777" w:rsidR="008A6780" w:rsidRDefault="008A6780">
            <w:r>
              <w:t>Maryland</w:t>
            </w:r>
          </w:p>
          <w:p w14:paraId="34696A88" w14:textId="77777777" w:rsidR="008A6780" w:rsidRDefault="008A6780">
            <w:r>
              <w:t xml:space="preserve">Massachusetts </w:t>
            </w:r>
          </w:p>
          <w:p w14:paraId="753BA831" w14:textId="77777777" w:rsidR="008A6780" w:rsidRDefault="008A6780">
            <w:r>
              <w:t xml:space="preserve">Michigan </w:t>
            </w:r>
          </w:p>
          <w:p w14:paraId="667F4B2D" w14:textId="77777777" w:rsidR="008A6780" w:rsidRDefault="008A6780">
            <w:r>
              <w:t xml:space="preserve">Minnesota </w:t>
            </w:r>
          </w:p>
          <w:p w14:paraId="4588A1C9" w14:textId="77777777" w:rsidR="008A6780" w:rsidRDefault="008A6780">
            <w:r>
              <w:t xml:space="preserve">Missouri </w:t>
            </w:r>
          </w:p>
          <w:p w14:paraId="73668BF1" w14:textId="77777777" w:rsidR="008A6780" w:rsidRDefault="008A6780">
            <w:r>
              <w:t xml:space="preserve">Mississippi </w:t>
            </w:r>
          </w:p>
          <w:p w14:paraId="48BCA91A" w14:textId="77777777" w:rsidR="008A6780" w:rsidRDefault="008A6780">
            <w:r>
              <w:t xml:space="preserve">Montana </w:t>
            </w:r>
          </w:p>
          <w:p w14:paraId="69CE6648" w14:textId="77777777" w:rsidR="008A6780" w:rsidRDefault="008A6780">
            <w:r>
              <w:t xml:space="preserve">Nebraska </w:t>
            </w:r>
          </w:p>
          <w:p w14:paraId="07CC81F8" w14:textId="77777777" w:rsidR="008A6780" w:rsidRDefault="008A6780">
            <w:r>
              <w:t xml:space="preserve">Nevada </w:t>
            </w:r>
          </w:p>
          <w:p w14:paraId="3ED34E14" w14:textId="77777777" w:rsidR="008A6780" w:rsidRDefault="008A6780">
            <w:r>
              <w:t xml:space="preserve">New Hampshire </w:t>
            </w:r>
          </w:p>
          <w:p w14:paraId="519DC3EF" w14:textId="77777777" w:rsidR="008A6780" w:rsidRDefault="008A6780">
            <w:r>
              <w:t xml:space="preserve">New Jersey </w:t>
            </w:r>
          </w:p>
          <w:p w14:paraId="4329A2CC" w14:textId="77777777" w:rsidR="008A6780" w:rsidRDefault="008A6780">
            <w:r>
              <w:t xml:space="preserve">New Mexico </w:t>
            </w:r>
          </w:p>
          <w:p w14:paraId="255CB58A" w14:textId="2C729778" w:rsidR="008A6780" w:rsidRDefault="008A6780">
            <w:r>
              <w:t xml:space="preserve">New York </w:t>
            </w:r>
          </w:p>
          <w:p w14:paraId="4093BEED" w14:textId="77777777" w:rsidR="008A6780" w:rsidRDefault="008A6780">
            <w:r>
              <w:t xml:space="preserve">North Dakota </w:t>
            </w:r>
          </w:p>
          <w:p w14:paraId="3260E52A" w14:textId="77777777" w:rsidR="008A6780" w:rsidRDefault="008A6780">
            <w:r>
              <w:t xml:space="preserve">Oklahoma </w:t>
            </w:r>
          </w:p>
          <w:p w14:paraId="372CB6D9" w14:textId="77777777" w:rsidR="008A6780" w:rsidRDefault="008A6780">
            <w:r>
              <w:t xml:space="preserve">Ohio </w:t>
            </w:r>
          </w:p>
          <w:p w14:paraId="50F8533B" w14:textId="77777777" w:rsidR="008A6780" w:rsidRDefault="008A6780">
            <w:r>
              <w:t xml:space="preserve">Oregon </w:t>
            </w:r>
          </w:p>
          <w:p w14:paraId="00030128" w14:textId="77777777" w:rsidR="008A6780" w:rsidRDefault="008A6780">
            <w:r>
              <w:t xml:space="preserve">Pennsylvania </w:t>
            </w:r>
          </w:p>
          <w:p w14:paraId="30A18E4C" w14:textId="77777777" w:rsidR="008A6780" w:rsidRDefault="008A6780">
            <w:r>
              <w:t xml:space="preserve">Rhode Island </w:t>
            </w:r>
          </w:p>
          <w:p w14:paraId="7156F3A4" w14:textId="77777777" w:rsidR="008A6780" w:rsidRDefault="008A6780">
            <w:r>
              <w:t>South Carolina</w:t>
            </w:r>
          </w:p>
          <w:p w14:paraId="06F49D11" w14:textId="77777777" w:rsidR="008A6780" w:rsidRDefault="008A6780">
            <w:r>
              <w:t>South Dakota</w:t>
            </w:r>
          </w:p>
          <w:p w14:paraId="664F45D3" w14:textId="77777777" w:rsidR="008A6780" w:rsidRDefault="008A6780">
            <w:r>
              <w:t xml:space="preserve">Tennessee </w:t>
            </w:r>
          </w:p>
          <w:p w14:paraId="6ED7384C" w14:textId="77777777" w:rsidR="008A6780" w:rsidRDefault="008A6780">
            <w:r>
              <w:t xml:space="preserve">Texas </w:t>
            </w:r>
          </w:p>
          <w:p w14:paraId="435DBFB5" w14:textId="77777777" w:rsidR="008A6780" w:rsidRDefault="008A6780">
            <w:r>
              <w:t xml:space="preserve">Utah </w:t>
            </w:r>
          </w:p>
          <w:p w14:paraId="04DDD224" w14:textId="77777777" w:rsidR="008A6780" w:rsidRDefault="008A6780">
            <w:r>
              <w:t xml:space="preserve">Vermont </w:t>
            </w:r>
          </w:p>
          <w:p w14:paraId="66DA17D7" w14:textId="77777777" w:rsidR="008A6780" w:rsidRDefault="008A6780">
            <w:r>
              <w:t xml:space="preserve">Washington </w:t>
            </w:r>
          </w:p>
          <w:p w14:paraId="1989835D" w14:textId="77777777" w:rsidR="008A6780" w:rsidRDefault="008A6780">
            <w:r>
              <w:t xml:space="preserve">West Virginia </w:t>
            </w:r>
          </w:p>
          <w:p w14:paraId="38A1E2A2" w14:textId="77777777" w:rsidR="008A6780" w:rsidRDefault="008A6780">
            <w:r>
              <w:t xml:space="preserve">Wisconsin </w:t>
            </w:r>
          </w:p>
          <w:p w14:paraId="4C4C1B8E" w14:textId="4B8140DB" w:rsidR="008A6780" w:rsidRDefault="008A6780">
            <w:r>
              <w:t>Wyoming</w:t>
            </w:r>
          </w:p>
        </w:tc>
      </w:tr>
    </w:tbl>
    <w:p w14:paraId="4D2D2C60" w14:textId="00CE1A90" w:rsidR="008A6780" w:rsidRDefault="00BE1D56">
      <w:r>
        <w:rPr>
          <w:rFonts w:eastAsia="Times New Roman" w:cstheme="minorHAnsi"/>
          <w:i/>
          <w:iCs/>
        </w:rPr>
        <w:lastRenderedPageBreak/>
        <w:t>*</w:t>
      </w:r>
      <w:r w:rsidRPr="00D95081">
        <w:rPr>
          <w:rFonts w:eastAsia="Times New Roman" w:cstheme="minorHAnsi"/>
          <w:i/>
          <w:iCs/>
        </w:rPr>
        <w:t xml:space="preserve">State licensure or certification can vary from state to state, depending on each </w:t>
      </w:r>
      <w:r>
        <w:rPr>
          <w:rFonts w:eastAsia="Times New Roman" w:cstheme="minorHAnsi"/>
          <w:i/>
          <w:iCs/>
        </w:rPr>
        <w:t>s</w:t>
      </w:r>
      <w:r w:rsidRPr="00D95081">
        <w:rPr>
          <w:rFonts w:eastAsia="Times New Roman" w:cstheme="minorHAnsi"/>
          <w:i/>
          <w:iCs/>
        </w:rPr>
        <w:t xml:space="preserve">tate’s laws and regulations. The licensure/certification </w:t>
      </w:r>
      <w:r>
        <w:rPr>
          <w:rFonts w:eastAsia="Times New Roman" w:cstheme="minorHAnsi"/>
          <w:i/>
          <w:iCs/>
        </w:rPr>
        <w:t xml:space="preserve">agencies </w:t>
      </w:r>
      <w:r w:rsidRPr="00D95081">
        <w:rPr>
          <w:rFonts w:eastAsia="Times New Roman" w:cstheme="minorHAnsi"/>
          <w:i/>
          <w:iCs/>
        </w:rPr>
        <w:t>in each respective state or territory has responsibility for establishing requirements for licensure and certification. The respective regulatory agencies in each state/territory are ultimately responsible for overseeing the educational and non-educational requirements for licensure or certification. This disclosure does not provide a guarantee that any state or territory will approve or deny any application for licensure or certification</w:t>
      </w:r>
      <w:r w:rsidR="00FC28C2">
        <w:rPr>
          <w:rFonts w:eastAsia="Times New Roman" w:cstheme="minorHAnsi"/>
          <w:i/>
          <w:iCs/>
        </w:rPr>
        <w:t>.</w:t>
      </w:r>
    </w:p>
    <w:sectPr w:rsidR="008A6780" w:rsidSect="00461A8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01"/>
    <w:rsid w:val="001A51F2"/>
    <w:rsid w:val="002513B6"/>
    <w:rsid w:val="002C17EB"/>
    <w:rsid w:val="00461A8E"/>
    <w:rsid w:val="008A6780"/>
    <w:rsid w:val="00904748"/>
    <w:rsid w:val="0091692B"/>
    <w:rsid w:val="00AC15E9"/>
    <w:rsid w:val="00BE1D56"/>
    <w:rsid w:val="00BE7BF2"/>
    <w:rsid w:val="00C675CC"/>
    <w:rsid w:val="00CA3926"/>
    <w:rsid w:val="00CF760A"/>
    <w:rsid w:val="00EC6F9B"/>
    <w:rsid w:val="00F01FD3"/>
    <w:rsid w:val="00FC28C2"/>
    <w:rsid w:val="00FE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A859"/>
  <w15:chartTrackingRefBased/>
  <w15:docId w15:val="{8C84D88C-CF61-406F-936A-F9971B6E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01"/>
    <w:pPr>
      <w:spacing w:line="256" w:lineRule="auto"/>
    </w:pPr>
    <w:rPr>
      <w:kern w:val="0"/>
      <w14:ligatures w14:val="none"/>
    </w:rPr>
  </w:style>
  <w:style w:type="paragraph" w:styleId="Heading1">
    <w:name w:val="heading 1"/>
    <w:basedOn w:val="Normal"/>
    <w:next w:val="Normal"/>
    <w:link w:val="Heading1Char"/>
    <w:uiPriority w:val="9"/>
    <w:qFormat/>
    <w:rsid w:val="00FE380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380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380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380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E380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E380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E380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E380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E380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801"/>
    <w:rPr>
      <w:rFonts w:eastAsiaTheme="majorEastAsia" w:cstheme="majorBidi"/>
      <w:color w:val="272727" w:themeColor="text1" w:themeTint="D8"/>
    </w:rPr>
  </w:style>
  <w:style w:type="paragraph" w:styleId="Title">
    <w:name w:val="Title"/>
    <w:basedOn w:val="Normal"/>
    <w:next w:val="Normal"/>
    <w:link w:val="TitleChar"/>
    <w:uiPriority w:val="10"/>
    <w:qFormat/>
    <w:rsid w:val="00FE380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3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801"/>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3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801"/>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E3801"/>
    <w:rPr>
      <w:i/>
      <w:iCs/>
      <w:color w:val="404040" w:themeColor="text1" w:themeTint="BF"/>
    </w:rPr>
  </w:style>
  <w:style w:type="paragraph" w:styleId="ListParagraph">
    <w:name w:val="List Paragraph"/>
    <w:basedOn w:val="Normal"/>
    <w:uiPriority w:val="34"/>
    <w:qFormat/>
    <w:rsid w:val="00FE3801"/>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FE3801"/>
    <w:rPr>
      <w:i/>
      <w:iCs/>
      <w:color w:val="0F4761" w:themeColor="accent1" w:themeShade="BF"/>
    </w:rPr>
  </w:style>
  <w:style w:type="paragraph" w:styleId="IntenseQuote">
    <w:name w:val="Intense Quote"/>
    <w:basedOn w:val="Normal"/>
    <w:next w:val="Normal"/>
    <w:link w:val="IntenseQuoteChar"/>
    <w:uiPriority w:val="30"/>
    <w:qFormat/>
    <w:rsid w:val="00FE380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E3801"/>
    <w:rPr>
      <w:i/>
      <w:iCs/>
      <w:color w:val="0F4761" w:themeColor="accent1" w:themeShade="BF"/>
    </w:rPr>
  </w:style>
  <w:style w:type="character" w:styleId="IntenseReference">
    <w:name w:val="Intense Reference"/>
    <w:basedOn w:val="DefaultParagraphFont"/>
    <w:uiPriority w:val="32"/>
    <w:qFormat/>
    <w:rsid w:val="00FE3801"/>
    <w:rPr>
      <w:b/>
      <w:bCs/>
      <w:smallCaps/>
      <w:color w:val="0F4761" w:themeColor="accent1" w:themeShade="BF"/>
      <w:spacing w:val="5"/>
    </w:rPr>
  </w:style>
  <w:style w:type="character" w:styleId="Hyperlink">
    <w:name w:val="Hyperlink"/>
    <w:basedOn w:val="DefaultParagraphFont"/>
    <w:uiPriority w:val="99"/>
    <w:unhideWhenUsed/>
    <w:rsid w:val="00FE3801"/>
    <w:rPr>
      <w:color w:val="467886" w:themeColor="hyperlink"/>
      <w:u w:val="single"/>
    </w:rPr>
  </w:style>
  <w:style w:type="character" w:styleId="FollowedHyperlink">
    <w:name w:val="FollowedHyperlink"/>
    <w:basedOn w:val="DefaultParagraphFont"/>
    <w:uiPriority w:val="99"/>
    <w:semiHidden/>
    <w:unhideWhenUsed/>
    <w:rsid w:val="00FE3801"/>
    <w:rPr>
      <w:color w:val="96607D" w:themeColor="followedHyperlink"/>
      <w:u w:val="single"/>
    </w:rPr>
  </w:style>
  <w:style w:type="table" w:styleId="TableGrid">
    <w:name w:val="Table Grid"/>
    <w:basedOn w:val="TableNormal"/>
    <w:uiPriority w:val="39"/>
    <w:rsid w:val="008A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6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bn.org/compacts.pag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csbn.org/public-files/NLC_ULRs.pdf" TargetMode="External"/><Relationship Id="rId12" Type="http://schemas.openxmlformats.org/officeDocument/2006/relationships/hyperlink" Target="https://www.ncbon.com/programs-outside-n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dhp.virginia.gov/Boards/Nursing/ApplicantResources/NurseLicensureCompact/" TargetMode="External"/><Relationship Id="rId10" Type="http://schemas.openxmlformats.org/officeDocument/2006/relationships/hyperlink" Target="https://www.ncsbn.org/nursing-regulation/education/board-of-nursing-licensure-requirements.page" TargetMode="External"/><Relationship Id="rId4" Type="http://schemas.openxmlformats.org/officeDocument/2006/relationships/hyperlink" Target="https://www.patrickhenry.edu/wp-content/uploads/2024/05/ADN-Board-Order.pdf" TargetMode="Externa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Patrick Henry Community College</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Webster</dc:creator>
  <cp:keywords/>
  <dc:description/>
  <cp:lastModifiedBy>Amy Webster</cp:lastModifiedBy>
  <cp:revision>3</cp:revision>
  <dcterms:created xsi:type="dcterms:W3CDTF">2024-06-27T17:21:00Z</dcterms:created>
  <dcterms:modified xsi:type="dcterms:W3CDTF">2024-06-27T17:25:00Z</dcterms:modified>
</cp:coreProperties>
</file>